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0D178" w14:textId="77777777" w:rsidR="0064228C" w:rsidRPr="00222753" w:rsidRDefault="00701C0A" w:rsidP="00EE0B24">
      <w:pPr>
        <w:jc w:val="center"/>
        <w:rPr>
          <w:rFonts w:ascii="STFangsong" w:eastAsia="STFangsong" w:hAnsi="STFangsong"/>
        </w:rPr>
      </w:pPr>
      <w:r w:rsidRPr="00222753">
        <w:rPr>
          <w:rFonts w:ascii="STFangsong" w:eastAsia="STFangsong" w:hAnsi="STFangsong" w:hint="eastAsia"/>
          <w:b/>
          <w:sz w:val="32"/>
          <w:szCs w:val="32"/>
        </w:rPr>
        <w:t>海绵城市建设试点绩效评价</w:t>
      </w:r>
      <w:r w:rsidR="0064228C" w:rsidRPr="00222753">
        <w:rPr>
          <w:rFonts w:ascii="STFangsong" w:eastAsia="STFangsong" w:hAnsi="STFangsong" w:hint="eastAsia"/>
          <w:b/>
          <w:sz w:val="32"/>
          <w:szCs w:val="32"/>
        </w:rPr>
        <w:t>指标体系</w:t>
      </w:r>
    </w:p>
    <w:tbl>
      <w:tblPr>
        <w:tblStyle w:val="a7"/>
        <w:tblW w:w="14459" w:type="dxa"/>
        <w:tblInd w:w="-176" w:type="dxa"/>
        <w:tblLook w:val="04A0" w:firstRow="1" w:lastRow="0" w:firstColumn="1" w:lastColumn="0" w:noHBand="0" w:noVBand="1"/>
      </w:tblPr>
      <w:tblGrid>
        <w:gridCol w:w="851"/>
        <w:gridCol w:w="1418"/>
        <w:gridCol w:w="8221"/>
        <w:gridCol w:w="1276"/>
        <w:gridCol w:w="2693"/>
      </w:tblGrid>
      <w:tr w:rsidR="00F70285" w:rsidRPr="00222753" w14:paraId="2DE0813A" w14:textId="77777777" w:rsidTr="00061753">
        <w:trPr>
          <w:trHeight w:val="434"/>
        </w:trPr>
        <w:tc>
          <w:tcPr>
            <w:tcW w:w="851" w:type="dxa"/>
          </w:tcPr>
          <w:p w14:paraId="7440E3C6" w14:textId="77777777" w:rsidR="00F70285" w:rsidRPr="00222753" w:rsidRDefault="00F70285" w:rsidP="00121740">
            <w:pPr>
              <w:jc w:val="center"/>
              <w:rPr>
                <w:rFonts w:ascii="STFangsong" w:eastAsia="STFangsong" w:hAnsi="STFangsong"/>
                <w:b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418" w:type="dxa"/>
          </w:tcPr>
          <w:p w14:paraId="786F1471" w14:textId="77777777" w:rsidR="00F70285" w:rsidRPr="00222753" w:rsidRDefault="00F70285" w:rsidP="00121740">
            <w:pPr>
              <w:jc w:val="center"/>
              <w:rPr>
                <w:rFonts w:ascii="STFangsong" w:eastAsia="STFangsong" w:hAnsi="STFangsong"/>
                <w:b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b/>
                <w:sz w:val="24"/>
                <w:szCs w:val="24"/>
              </w:rPr>
              <w:t>评价指标</w:t>
            </w:r>
          </w:p>
        </w:tc>
        <w:tc>
          <w:tcPr>
            <w:tcW w:w="8221" w:type="dxa"/>
          </w:tcPr>
          <w:p w14:paraId="58703A72" w14:textId="77777777" w:rsidR="00F70285" w:rsidRPr="00222753" w:rsidRDefault="00F70285" w:rsidP="00121740">
            <w:pPr>
              <w:jc w:val="center"/>
              <w:rPr>
                <w:rFonts w:ascii="STFangsong" w:eastAsia="STFangsong" w:hAnsi="STFangsong"/>
                <w:b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b/>
                <w:sz w:val="24"/>
                <w:szCs w:val="24"/>
              </w:rPr>
              <w:t>评分标准</w:t>
            </w:r>
          </w:p>
        </w:tc>
        <w:tc>
          <w:tcPr>
            <w:tcW w:w="1276" w:type="dxa"/>
          </w:tcPr>
          <w:p w14:paraId="647F09F1" w14:textId="77777777" w:rsidR="00F70285" w:rsidRPr="00222753" w:rsidRDefault="00F70285" w:rsidP="00121740">
            <w:pPr>
              <w:jc w:val="center"/>
              <w:rPr>
                <w:rFonts w:ascii="STFangsong" w:eastAsia="STFangsong" w:hAnsi="STFangsong"/>
                <w:b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b/>
                <w:sz w:val="24"/>
                <w:szCs w:val="24"/>
              </w:rPr>
              <w:t>分值范围</w:t>
            </w:r>
          </w:p>
        </w:tc>
        <w:tc>
          <w:tcPr>
            <w:tcW w:w="2693" w:type="dxa"/>
          </w:tcPr>
          <w:p w14:paraId="78AD5D48" w14:textId="77777777" w:rsidR="00F70285" w:rsidRPr="00222753" w:rsidRDefault="00F70285" w:rsidP="00121740">
            <w:pPr>
              <w:jc w:val="center"/>
              <w:rPr>
                <w:rFonts w:ascii="STFangsong" w:eastAsia="STFangsong" w:hAnsi="STFangsong"/>
                <w:b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b/>
                <w:sz w:val="24"/>
                <w:szCs w:val="24"/>
              </w:rPr>
              <w:t>指标解释</w:t>
            </w:r>
          </w:p>
        </w:tc>
      </w:tr>
      <w:tr w:rsidR="00F70285" w:rsidRPr="00222753" w14:paraId="6C10C9C1" w14:textId="77777777" w:rsidTr="00061753">
        <w:trPr>
          <w:trHeight w:val="1561"/>
        </w:trPr>
        <w:tc>
          <w:tcPr>
            <w:tcW w:w="851" w:type="dxa"/>
            <w:vAlign w:val="center"/>
          </w:tcPr>
          <w:p w14:paraId="18CA6178" w14:textId="77777777" w:rsidR="00F70285" w:rsidRPr="00222753" w:rsidRDefault="00121740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2709F271" w14:textId="77777777" w:rsidR="00F70285" w:rsidRPr="00222753" w:rsidRDefault="00F70285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资金使用和管理</w:t>
            </w:r>
          </w:p>
        </w:tc>
        <w:tc>
          <w:tcPr>
            <w:tcW w:w="8221" w:type="dxa"/>
            <w:vAlign w:val="center"/>
          </w:tcPr>
          <w:p w14:paraId="43A69538" w14:textId="77777777" w:rsidR="00F70285" w:rsidRPr="00222753" w:rsidRDefault="00F70285" w:rsidP="00121740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资金下达及时，使用安全，管理规范，得15分；资金下达不及时，执行率在70%-90%，管理和使用情况符合规范且未对试点工作造成严重影响，得7分；资金下达不及时，执行率低于70%，管理和使用情况不规范，影响试点工作推进，不得分，并按有关规定处理。</w:t>
            </w:r>
          </w:p>
        </w:tc>
        <w:tc>
          <w:tcPr>
            <w:tcW w:w="1276" w:type="dxa"/>
            <w:vAlign w:val="center"/>
          </w:tcPr>
          <w:p w14:paraId="68B759B6" w14:textId="77777777" w:rsidR="00F70285" w:rsidRPr="00222753" w:rsidRDefault="00F70285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0-15分</w:t>
            </w:r>
          </w:p>
        </w:tc>
        <w:tc>
          <w:tcPr>
            <w:tcW w:w="2693" w:type="dxa"/>
            <w:vAlign w:val="center"/>
          </w:tcPr>
          <w:p w14:paraId="5CF9892F" w14:textId="77777777" w:rsidR="00F70285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评价资金使用和管理情况</w:t>
            </w:r>
          </w:p>
        </w:tc>
      </w:tr>
      <w:tr w:rsidR="00F70285" w:rsidRPr="00222753" w14:paraId="5E2A78FB" w14:textId="77777777" w:rsidTr="00061753">
        <w:trPr>
          <w:trHeight w:val="1094"/>
        </w:trPr>
        <w:tc>
          <w:tcPr>
            <w:tcW w:w="851" w:type="dxa"/>
            <w:vAlign w:val="center"/>
          </w:tcPr>
          <w:p w14:paraId="5B18F0B7" w14:textId="77777777" w:rsidR="00F70285" w:rsidRPr="00222753" w:rsidRDefault="00121740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66D78335" w14:textId="77777777" w:rsidR="00F70285" w:rsidRPr="00222753" w:rsidRDefault="00F70285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政府和社会资本合作</w:t>
            </w:r>
          </w:p>
        </w:tc>
        <w:tc>
          <w:tcPr>
            <w:tcW w:w="8221" w:type="dxa"/>
            <w:vAlign w:val="center"/>
          </w:tcPr>
          <w:p w14:paraId="74D16337" w14:textId="77777777" w:rsidR="00F70285" w:rsidRPr="00222753" w:rsidRDefault="00F70285" w:rsidP="00AB500E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按以PPP模式吸引社会资本投资额度占试点工作总投资额比例</w:t>
            </w:r>
            <w:r w:rsidR="00AB500E" w:rsidRPr="00222753">
              <w:rPr>
                <w:rFonts w:ascii="STFangsong" w:eastAsia="STFangsong" w:hAnsi="STFangsong" w:hint="eastAsia"/>
                <w:sz w:val="24"/>
                <w:szCs w:val="24"/>
              </w:rPr>
              <w:t>评价。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70%以上的，得10分；3</w:t>
            </w:r>
            <w:bookmarkStart w:id="0" w:name="_GoBack"/>
            <w:bookmarkEnd w:id="0"/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0-70%的，得5分；30%以下的，不得分。</w:t>
            </w:r>
          </w:p>
        </w:tc>
        <w:tc>
          <w:tcPr>
            <w:tcW w:w="1276" w:type="dxa"/>
            <w:vAlign w:val="center"/>
          </w:tcPr>
          <w:p w14:paraId="1FD82274" w14:textId="77777777" w:rsidR="00F70285" w:rsidRPr="00222753" w:rsidRDefault="00F70285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0-10分</w:t>
            </w:r>
          </w:p>
        </w:tc>
        <w:tc>
          <w:tcPr>
            <w:tcW w:w="2693" w:type="dxa"/>
            <w:vAlign w:val="center"/>
          </w:tcPr>
          <w:p w14:paraId="41AE7E27" w14:textId="77777777" w:rsidR="00F70285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</w:t>
            </w:r>
            <w:r w:rsidR="00F70285" w:rsidRPr="00222753">
              <w:rPr>
                <w:rFonts w:ascii="STFangsong" w:eastAsia="STFangsong" w:hAnsi="STFangsong" w:hint="eastAsia"/>
                <w:sz w:val="24"/>
                <w:szCs w:val="24"/>
              </w:rPr>
              <w:t>实行PPP模式的情况</w:t>
            </w:r>
          </w:p>
        </w:tc>
      </w:tr>
      <w:tr w:rsidR="00121740" w:rsidRPr="00222753" w14:paraId="10922274" w14:textId="77777777" w:rsidTr="00061753">
        <w:trPr>
          <w:trHeight w:val="1094"/>
        </w:trPr>
        <w:tc>
          <w:tcPr>
            <w:tcW w:w="851" w:type="dxa"/>
            <w:vAlign w:val="center"/>
          </w:tcPr>
          <w:p w14:paraId="1E7014B8" w14:textId="77777777" w:rsidR="00121740" w:rsidRPr="00222753" w:rsidRDefault="00696EE7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4CD7A106" w14:textId="77777777" w:rsidR="00121740" w:rsidRPr="00222753" w:rsidRDefault="00121740" w:rsidP="00764139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成本补偿保障机制</w:t>
            </w:r>
          </w:p>
        </w:tc>
        <w:tc>
          <w:tcPr>
            <w:tcW w:w="8221" w:type="dxa"/>
            <w:vAlign w:val="center"/>
          </w:tcPr>
          <w:p w14:paraId="07493647" w14:textId="77777777" w:rsidR="00121740" w:rsidRPr="00222753" w:rsidRDefault="00AB500E" w:rsidP="00AB500E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按是否</w:t>
            </w:r>
            <w:r w:rsidR="00121740" w:rsidRPr="00222753">
              <w:rPr>
                <w:rFonts w:ascii="STFangsong" w:eastAsia="STFangsong" w:hAnsi="STFangsong" w:hint="eastAsia"/>
                <w:sz w:val="24"/>
                <w:szCs w:val="24"/>
              </w:rPr>
              <w:t>根据项目类别建立收费价格标准制度体系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，</w:t>
            </w:r>
            <w:r w:rsidR="00121740" w:rsidRPr="00222753">
              <w:rPr>
                <w:rFonts w:ascii="STFangsong" w:eastAsia="STFangsong" w:hAnsi="STFangsong" w:hint="eastAsia"/>
                <w:sz w:val="24"/>
                <w:szCs w:val="24"/>
              </w:rPr>
              <w:t>建立运营维护费用保障机制，确定政府补贴标准，确保有效运营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进行评价</w:t>
            </w:r>
            <w:r w:rsidR="00E81E39" w:rsidRPr="00222753">
              <w:rPr>
                <w:rFonts w:ascii="STFangsong" w:eastAsia="STFangsong" w:hAnsi="STFangsong" w:hint="eastAsia"/>
                <w:sz w:val="24"/>
                <w:szCs w:val="24"/>
              </w:rPr>
              <w:t>。</w:t>
            </w:r>
            <w:r w:rsidR="00121740" w:rsidRPr="00222753">
              <w:rPr>
                <w:rFonts w:ascii="STFangsong" w:eastAsia="STFangsong" w:hAnsi="STFangsong" w:hint="eastAsia"/>
                <w:sz w:val="24"/>
                <w:szCs w:val="24"/>
              </w:rPr>
              <w:t>建立前述机制，得10分；未建立前述机制，不得分。</w:t>
            </w:r>
          </w:p>
        </w:tc>
        <w:tc>
          <w:tcPr>
            <w:tcW w:w="1276" w:type="dxa"/>
            <w:vAlign w:val="center"/>
          </w:tcPr>
          <w:p w14:paraId="1EB40621" w14:textId="77777777" w:rsidR="00121740" w:rsidRPr="00222753" w:rsidRDefault="00121740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0-10分</w:t>
            </w:r>
          </w:p>
        </w:tc>
        <w:tc>
          <w:tcPr>
            <w:tcW w:w="2693" w:type="dxa"/>
            <w:vAlign w:val="center"/>
          </w:tcPr>
          <w:p w14:paraId="7B5BECA3" w14:textId="77777777" w:rsidR="00121740" w:rsidRPr="00222753" w:rsidRDefault="00121740" w:rsidP="00764139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评价成本补偿保障机制建立情况</w:t>
            </w:r>
          </w:p>
        </w:tc>
      </w:tr>
      <w:tr w:rsidR="00121740" w:rsidRPr="00222753" w14:paraId="2E99BB38" w14:textId="77777777" w:rsidTr="00061753">
        <w:trPr>
          <w:trHeight w:val="1094"/>
        </w:trPr>
        <w:tc>
          <w:tcPr>
            <w:tcW w:w="851" w:type="dxa"/>
            <w:vAlign w:val="center"/>
          </w:tcPr>
          <w:p w14:paraId="51406BB8" w14:textId="77777777" w:rsidR="00121740" w:rsidRPr="00222753" w:rsidRDefault="00121740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2F7158CC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产出数量</w:t>
            </w:r>
          </w:p>
        </w:tc>
        <w:tc>
          <w:tcPr>
            <w:tcW w:w="8221" w:type="dxa"/>
            <w:vAlign w:val="center"/>
          </w:tcPr>
          <w:p w14:paraId="2A68539E" w14:textId="77777777" w:rsidR="00121740" w:rsidRPr="00222753" w:rsidRDefault="00121740" w:rsidP="00121740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按工程形象进度评价</w:t>
            </w:r>
            <w:r w:rsidR="00AB500E" w:rsidRPr="00222753">
              <w:rPr>
                <w:rFonts w:ascii="STFangsong" w:eastAsia="STFangsong" w:hAnsi="STFangsong" w:hint="eastAsia"/>
                <w:sz w:val="24"/>
                <w:szCs w:val="24"/>
              </w:rPr>
              <w:t>。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计划建成面积数全部或超额完成，得20分；完成率在80-100%，得10分；完成率在80%以下，</w:t>
            </w:r>
            <w:r w:rsidRPr="00222753">
              <w:rPr>
                <w:rFonts w:ascii="STFangsong" w:eastAsia="STFangsong" w:hAnsi="STFangsong" w:hint="eastAsia"/>
                <w:kern w:val="0"/>
                <w:sz w:val="24"/>
                <w:szCs w:val="24"/>
              </w:rPr>
              <w:t>视为绩效考核结果“不合格”。</w:t>
            </w:r>
          </w:p>
        </w:tc>
        <w:tc>
          <w:tcPr>
            <w:tcW w:w="1276" w:type="dxa"/>
            <w:vAlign w:val="center"/>
          </w:tcPr>
          <w:p w14:paraId="7F5C8F24" w14:textId="77777777" w:rsidR="00121740" w:rsidRPr="00222753" w:rsidRDefault="00121740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0-20分</w:t>
            </w:r>
          </w:p>
        </w:tc>
        <w:tc>
          <w:tcPr>
            <w:tcW w:w="2693" w:type="dxa"/>
            <w:vAlign w:val="center"/>
          </w:tcPr>
          <w:p w14:paraId="1CEC4181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评价试点工作实施计划完成情况</w:t>
            </w:r>
            <w:r w:rsidRPr="00222753">
              <w:rPr>
                <w:rFonts w:ascii="STFangsong" w:eastAsia="STFangsong" w:hAnsi="STFangsong"/>
                <w:sz w:val="24"/>
                <w:szCs w:val="24"/>
              </w:rPr>
              <w:t xml:space="preserve"> </w:t>
            </w:r>
          </w:p>
        </w:tc>
      </w:tr>
      <w:tr w:rsidR="00121740" w:rsidRPr="00222753" w14:paraId="2D090AD8" w14:textId="77777777" w:rsidTr="00061753">
        <w:trPr>
          <w:trHeight w:val="1124"/>
        </w:trPr>
        <w:tc>
          <w:tcPr>
            <w:tcW w:w="851" w:type="dxa"/>
            <w:vAlign w:val="center"/>
          </w:tcPr>
          <w:p w14:paraId="5AB02683" w14:textId="77777777" w:rsidR="00121740" w:rsidRPr="00222753" w:rsidRDefault="00121740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32C26142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产出质量</w:t>
            </w:r>
          </w:p>
        </w:tc>
        <w:tc>
          <w:tcPr>
            <w:tcW w:w="8221" w:type="dxa"/>
            <w:vAlign w:val="center"/>
          </w:tcPr>
          <w:p w14:paraId="6619E981" w14:textId="77777777" w:rsidR="00121740" w:rsidRPr="00222753" w:rsidRDefault="00121740" w:rsidP="00121740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按年径流总量控制率/毫米数评价</w:t>
            </w:r>
            <w:r w:rsidR="00AB500E" w:rsidRPr="00222753">
              <w:rPr>
                <w:rFonts w:ascii="STFangsong" w:eastAsia="STFangsong" w:hAnsi="STFangsong" w:hint="eastAsia"/>
                <w:sz w:val="24"/>
                <w:szCs w:val="24"/>
              </w:rPr>
              <w:t>。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对比经批复的试点目标：达到</w:t>
            </w:r>
            <w:r w:rsidR="00696EE7" w:rsidRPr="00222753">
              <w:rPr>
                <w:rFonts w:ascii="STFangsong" w:eastAsia="STFangsong" w:hAnsi="STFangsong" w:hint="eastAsia"/>
                <w:sz w:val="24"/>
                <w:szCs w:val="24"/>
              </w:rPr>
              <w:t>目标任务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，得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1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0分；低于目标任务但不超过10个百分点或5毫米，得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5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分；低于目标任务超过10个百分点或5毫米，不得分。</w:t>
            </w:r>
          </w:p>
        </w:tc>
        <w:tc>
          <w:tcPr>
            <w:tcW w:w="1276" w:type="dxa"/>
            <w:vAlign w:val="center"/>
          </w:tcPr>
          <w:p w14:paraId="0B1FF37A" w14:textId="77777777" w:rsidR="00121740" w:rsidRPr="00222753" w:rsidRDefault="00121740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10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分</w:t>
            </w:r>
          </w:p>
        </w:tc>
        <w:tc>
          <w:tcPr>
            <w:tcW w:w="2693" w:type="dxa"/>
            <w:vAlign w:val="center"/>
          </w:tcPr>
          <w:p w14:paraId="63CC3B3A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评价年径流总量控制率达到计划目标的情况</w:t>
            </w:r>
          </w:p>
        </w:tc>
      </w:tr>
      <w:tr w:rsidR="00121740" w:rsidRPr="00222753" w14:paraId="071F62E9" w14:textId="77777777" w:rsidTr="00061753">
        <w:trPr>
          <w:trHeight w:val="1068"/>
        </w:trPr>
        <w:tc>
          <w:tcPr>
            <w:tcW w:w="851" w:type="dxa"/>
            <w:vAlign w:val="center"/>
          </w:tcPr>
          <w:p w14:paraId="4EF1D417" w14:textId="77777777" w:rsidR="00121740" w:rsidRPr="00222753" w:rsidRDefault="00121740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8" w:type="dxa"/>
            <w:vAlign w:val="center"/>
          </w:tcPr>
          <w:p w14:paraId="2E62451B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项目效益</w:t>
            </w:r>
          </w:p>
        </w:tc>
        <w:tc>
          <w:tcPr>
            <w:tcW w:w="8221" w:type="dxa"/>
            <w:vAlign w:val="center"/>
          </w:tcPr>
          <w:p w14:paraId="0B01F2FB" w14:textId="77777777" w:rsidR="00121740" w:rsidRPr="00222753" w:rsidRDefault="00121740" w:rsidP="00121740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试点区域内水生态、水环境、水资源、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水安全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、显示度等各项指标全部达到计划目标，得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2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5分；一半及一半以上指标达到，得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15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分；一半以</w:t>
            </w:r>
            <w:r w:rsidR="00A471AA" w:rsidRPr="00222753">
              <w:rPr>
                <w:rFonts w:ascii="STFangsong" w:eastAsia="STFangsong" w:hAnsi="STFangsong" w:hint="eastAsia"/>
                <w:sz w:val="24"/>
                <w:szCs w:val="24"/>
              </w:rPr>
              <w:t>上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指标未达到，不得分。</w:t>
            </w:r>
          </w:p>
        </w:tc>
        <w:tc>
          <w:tcPr>
            <w:tcW w:w="1276" w:type="dxa"/>
            <w:vAlign w:val="center"/>
          </w:tcPr>
          <w:p w14:paraId="64D33650" w14:textId="77777777" w:rsidR="00121740" w:rsidRPr="00222753" w:rsidRDefault="00121740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2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5分</w:t>
            </w:r>
          </w:p>
        </w:tc>
        <w:tc>
          <w:tcPr>
            <w:tcW w:w="2693" w:type="dxa"/>
            <w:vAlign w:val="center"/>
          </w:tcPr>
          <w:p w14:paraId="15D77E92" w14:textId="77777777" w:rsidR="00121740" w:rsidRPr="00222753" w:rsidRDefault="00121740" w:rsidP="0012174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评价试点区域内水生态、水环境、水资源、</w:t>
            </w:r>
            <w:r w:rsidR="00061753" w:rsidRPr="00222753">
              <w:rPr>
                <w:rFonts w:ascii="STFangsong" w:eastAsia="STFangsong" w:hAnsi="STFangsong" w:hint="eastAsia"/>
                <w:sz w:val="24"/>
                <w:szCs w:val="24"/>
              </w:rPr>
              <w:t>水安全</w:t>
            </w: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、显示度等各项指标达到计划目标情况</w:t>
            </w:r>
          </w:p>
        </w:tc>
      </w:tr>
      <w:tr w:rsidR="00121740" w:rsidRPr="00222753" w14:paraId="6716306F" w14:textId="77777777" w:rsidTr="00061753">
        <w:trPr>
          <w:trHeight w:val="587"/>
        </w:trPr>
        <w:tc>
          <w:tcPr>
            <w:tcW w:w="851" w:type="dxa"/>
            <w:vAlign w:val="center"/>
          </w:tcPr>
          <w:p w14:paraId="5A223D24" w14:textId="77777777" w:rsidR="00121740" w:rsidRPr="00222753" w:rsidRDefault="00696EE7" w:rsidP="0012174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6E906644" w14:textId="77777777" w:rsidR="00121740" w:rsidRPr="00222753" w:rsidRDefault="00EE2CB4" w:rsidP="005E585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技术路线</w:t>
            </w:r>
          </w:p>
        </w:tc>
        <w:tc>
          <w:tcPr>
            <w:tcW w:w="8221" w:type="dxa"/>
            <w:vAlign w:val="center"/>
          </w:tcPr>
          <w:p w14:paraId="34B036E4" w14:textId="77777777" w:rsidR="00121740" w:rsidRPr="00222753" w:rsidRDefault="00061753" w:rsidP="005E5850">
            <w:pPr>
              <w:ind w:firstLineChars="200" w:firstLine="480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系统性强、科学合理，</w:t>
            </w:r>
            <w:r w:rsidR="00121740" w:rsidRPr="00222753">
              <w:rPr>
                <w:rFonts w:ascii="STFangsong" w:eastAsia="STFangsong" w:hAnsi="STFangsong" w:hint="eastAsia"/>
                <w:sz w:val="24"/>
                <w:szCs w:val="24"/>
              </w:rPr>
              <w:t>符合相关</w:t>
            </w:r>
            <w:r w:rsidR="00EE2CB4" w:rsidRPr="00222753">
              <w:rPr>
                <w:rFonts w:ascii="STFangsong" w:eastAsia="STFangsong" w:hAnsi="STFangsong" w:hint="eastAsia"/>
                <w:sz w:val="24"/>
                <w:szCs w:val="24"/>
              </w:rPr>
              <w:t>技术标准和</w:t>
            </w:r>
            <w:r w:rsidR="00121740" w:rsidRPr="00222753">
              <w:rPr>
                <w:rFonts w:ascii="STFangsong" w:eastAsia="STFangsong" w:hAnsi="STFangsong" w:hint="eastAsia"/>
                <w:sz w:val="24"/>
                <w:szCs w:val="24"/>
              </w:rPr>
              <w:t>规范，得10分；不符合，不得分。</w:t>
            </w:r>
          </w:p>
        </w:tc>
        <w:tc>
          <w:tcPr>
            <w:tcW w:w="1276" w:type="dxa"/>
            <w:vAlign w:val="center"/>
          </w:tcPr>
          <w:p w14:paraId="673689CA" w14:textId="77777777" w:rsidR="00121740" w:rsidRPr="00222753" w:rsidRDefault="00121740" w:rsidP="005675C0">
            <w:pPr>
              <w:jc w:val="center"/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0-10分</w:t>
            </w:r>
          </w:p>
        </w:tc>
        <w:tc>
          <w:tcPr>
            <w:tcW w:w="2693" w:type="dxa"/>
            <w:vAlign w:val="center"/>
          </w:tcPr>
          <w:p w14:paraId="3250F6BB" w14:textId="77777777" w:rsidR="00121740" w:rsidRPr="00222753" w:rsidRDefault="00121740" w:rsidP="005E5850">
            <w:pPr>
              <w:rPr>
                <w:rFonts w:ascii="STFangsong" w:eastAsia="STFangsong" w:hAnsi="STFangsong"/>
                <w:sz w:val="24"/>
                <w:szCs w:val="24"/>
              </w:rPr>
            </w:pPr>
            <w:r w:rsidRPr="00222753">
              <w:rPr>
                <w:rFonts w:ascii="STFangsong" w:eastAsia="STFangsong" w:hAnsi="STFangsong" w:hint="eastAsia"/>
                <w:sz w:val="24"/>
                <w:szCs w:val="24"/>
              </w:rPr>
              <w:t>评价试点项目技术路线符合相关技术标准和规范情况</w:t>
            </w:r>
          </w:p>
        </w:tc>
      </w:tr>
    </w:tbl>
    <w:p w14:paraId="594CFD9F" w14:textId="77777777" w:rsidR="00441ACC" w:rsidRPr="00222753" w:rsidRDefault="00441ACC" w:rsidP="00DC5488">
      <w:pPr>
        <w:rPr>
          <w:rFonts w:ascii="STFangsong" w:eastAsia="STFangsong" w:hAnsi="STFangsong"/>
        </w:rPr>
      </w:pPr>
    </w:p>
    <w:sectPr w:rsidR="00441ACC" w:rsidRPr="00222753" w:rsidSect="005F61F9">
      <w:pgSz w:w="16838" w:h="11906" w:orient="landscape"/>
      <w:pgMar w:top="851" w:right="1440" w:bottom="426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0CB627" w14:textId="77777777" w:rsidR="00557682" w:rsidRPr="00A90565" w:rsidRDefault="00557682" w:rsidP="0064228C">
      <w:pPr>
        <w:rPr>
          <w:rFonts w:ascii="Tahoma" w:hAnsi="Tahoma"/>
          <w:sz w:val="24"/>
          <w:szCs w:val="24"/>
        </w:rPr>
      </w:pPr>
      <w:r>
        <w:separator/>
      </w:r>
    </w:p>
  </w:endnote>
  <w:endnote w:type="continuationSeparator" w:id="0">
    <w:p w14:paraId="64F3C411" w14:textId="77777777" w:rsidR="00557682" w:rsidRPr="00A90565" w:rsidRDefault="00557682" w:rsidP="0064228C">
      <w:pPr>
        <w:rPr>
          <w:rFonts w:ascii="Tahoma" w:hAnsi="Tahoma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TFangsong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0E2D9" w14:textId="77777777" w:rsidR="00557682" w:rsidRPr="00A90565" w:rsidRDefault="00557682" w:rsidP="0064228C">
      <w:pPr>
        <w:rPr>
          <w:rFonts w:ascii="Tahoma" w:hAnsi="Tahoma"/>
          <w:sz w:val="24"/>
          <w:szCs w:val="24"/>
        </w:rPr>
      </w:pPr>
      <w:r>
        <w:separator/>
      </w:r>
    </w:p>
  </w:footnote>
  <w:footnote w:type="continuationSeparator" w:id="0">
    <w:p w14:paraId="7089598A" w14:textId="77777777" w:rsidR="00557682" w:rsidRPr="00A90565" w:rsidRDefault="00557682" w:rsidP="0064228C">
      <w:pPr>
        <w:rPr>
          <w:rFonts w:ascii="Tahoma" w:hAnsi="Tahoma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228C"/>
    <w:rsid w:val="000352FA"/>
    <w:rsid w:val="00051509"/>
    <w:rsid w:val="00061753"/>
    <w:rsid w:val="000D45EC"/>
    <w:rsid w:val="000E3259"/>
    <w:rsid w:val="00121740"/>
    <w:rsid w:val="001335DA"/>
    <w:rsid w:val="00154F1D"/>
    <w:rsid w:val="00157D1F"/>
    <w:rsid w:val="00164A08"/>
    <w:rsid w:val="0016798B"/>
    <w:rsid w:val="00190601"/>
    <w:rsid w:val="001A07FC"/>
    <w:rsid w:val="001A5775"/>
    <w:rsid w:val="001A657F"/>
    <w:rsid w:val="001C72BD"/>
    <w:rsid w:val="00205065"/>
    <w:rsid w:val="00205A5C"/>
    <w:rsid w:val="00217DAE"/>
    <w:rsid w:val="00222753"/>
    <w:rsid w:val="002325FD"/>
    <w:rsid w:val="00232A92"/>
    <w:rsid w:val="00234C3A"/>
    <w:rsid w:val="00237EBA"/>
    <w:rsid w:val="0024048D"/>
    <w:rsid w:val="002B5AB0"/>
    <w:rsid w:val="002B7991"/>
    <w:rsid w:val="002E7A33"/>
    <w:rsid w:val="00355679"/>
    <w:rsid w:val="00393863"/>
    <w:rsid w:val="003B3168"/>
    <w:rsid w:val="003C295D"/>
    <w:rsid w:val="003C42F1"/>
    <w:rsid w:val="00413C7E"/>
    <w:rsid w:val="00441ACC"/>
    <w:rsid w:val="004425E9"/>
    <w:rsid w:val="00481DCA"/>
    <w:rsid w:val="00495543"/>
    <w:rsid w:val="004B000B"/>
    <w:rsid w:val="004D3498"/>
    <w:rsid w:val="004F33F2"/>
    <w:rsid w:val="005157E0"/>
    <w:rsid w:val="00557682"/>
    <w:rsid w:val="005675C0"/>
    <w:rsid w:val="005A2B8E"/>
    <w:rsid w:val="005B3BD7"/>
    <w:rsid w:val="005C7AE2"/>
    <w:rsid w:val="00600170"/>
    <w:rsid w:val="00602FFE"/>
    <w:rsid w:val="00625D37"/>
    <w:rsid w:val="0064228C"/>
    <w:rsid w:val="00643FBA"/>
    <w:rsid w:val="006618C1"/>
    <w:rsid w:val="00696EE7"/>
    <w:rsid w:val="006B2AC4"/>
    <w:rsid w:val="006D4C07"/>
    <w:rsid w:val="006D5C86"/>
    <w:rsid w:val="00701C0A"/>
    <w:rsid w:val="007064EF"/>
    <w:rsid w:val="00742686"/>
    <w:rsid w:val="007454CA"/>
    <w:rsid w:val="007668E0"/>
    <w:rsid w:val="007B3946"/>
    <w:rsid w:val="00845271"/>
    <w:rsid w:val="008657F4"/>
    <w:rsid w:val="00871639"/>
    <w:rsid w:val="00882CCF"/>
    <w:rsid w:val="008928D0"/>
    <w:rsid w:val="008A3E05"/>
    <w:rsid w:val="008D160E"/>
    <w:rsid w:val="008D3AC7"/>
    <w:rsid w:val="00925E6F"/>
    <w:rsid w:val="009263E8"/>
    <w:rsid w:val="00930BBF"/>
    <w:rsid w:val="00962A98"/>
    <w:rsid w:val="009739C8"/>
    <w:rsid w:val="00986DD5"/>
    <w:rsid w:val="009A6596"/>
    <w:rsid w:val="009B4982"/>
    <w:rsid w:val="009C6A59"/>
    <w:rsid w:val="00A06686"/>
    <w:rsid w:val="00A33FAA"/>
    <w:rsid w:val="00A37B8F"/>
    <w:rsid w:val="00A471AA"/>
    <w:rsid w:val="00A86288"/>
    <w:rsid w:val="00AB3DCE"/>
    <w:rsid w:val="00AB4140"/>
    <w:rsid w:val="00AB500E"/>
    <w:rsid w:val="00AC67A0"/>
    <w:rsid w:val="00AE5149"/>
    <w:rsid w:val="00AF1B29"/>
    <w:rsid w:val="00B41FB3"/>
    <w:rsid w:val="00B454B3"/>
    <w:rsid w:val="00B746D6"/>
    <w:rsid w:val="00BB65F9"/>
    <w:rsid w:val="00BD196C"/>
    <w:rsid w:val="00BD2DC8"/>
    <w:rsid w:val="00BF5B01"/>
    <w:rsid w:val="00BF6E0E"/>
    <w:rsid w:val="00C0673A"/>
    <w:rsid w:val="00C20D6A"/>
    <w:rsid w:val="00C42FFE"/>
    <w:rsid w:val="00CD3319"/>
    <w:rsid w:val="00CE10D5"/>
    <w:rsid w:val="00CF4A30"/>
    <w:rsid w:val="00D053B3"/>
    <w:rsid w:val="00D2318B"/>
    <w:rsid w:val="00D73B8F"/>
    <w:rsid w:val="00D938BD"/>
    <w:rsid w:val="00DC5488"/>
    <w:rsid w:val="00DE48B8"/>
    <w:rsid w:val="00E046E0"/>
    <w:rsid w:val="00E556E5"/>
    <w:rsid w:val="00E62285"/>
    <w:rsid w:val="00E81E39"/>
    <w:rsid w:val="00EA52FC"/>
    <w:rsid w:val="00EE0B24"/>
    <w:rsid w:val="00EE2CB4"/>
    <w:rsid w:val="00EF1882"/>
    <w:rsid w:val="00F5366A"/>
    <w:rsid w:val="00F70285"/>
    <w:rsid w:val="00F711E5"/>
    <w:rsid w:val="00F75273"/>
    <w:rsid w:val="00FA24B7"/>
    <w:rsid w:val="00FB5E73"/>
    <w:rsid w:val="00FD2848"/>
    <w:rsid w:val="00FE335E"/>
    <w:rsid w:val="00FF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3571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2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422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semiHidden/>
    <w:rsid w:val="0064228C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6422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semiHidden/>
    <w:rsid w:val="0064228C"/>
    <w:rPr>
      <w:sz w:val="18"/>
      <w:szCs w:val="18"/>
    </w:rPr>
  </w:style>
  <w:style w:type="table" w:styleId="a7">
    <w:name w:val="Table Grid"/>
    <w:basedOn w:val="a1"/>
    <w:uiPriority w:val="59"/>
    <w:rsid w:val="0064228C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124</Words>
  <Characters>708</Characters>
  <Application>Microsoft Macintosh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王春成</dc:creator>
  <cp:keywords/>
  <dc:description/>
  <cp:lastModifiedBy>邵建蔚</cp:lastModifiedBy>
  <cp:revision>51</cp:revision>
  <cp:lastPrinted>2016-02-29T10:29:00Z</cp:lastPrinted>
  <dcterms:created xsi:type="dcterms:W3CDTF">2016-02-25T05:49:00Z</dcterms:created>
  <dcterms:modified xsi:type="dcterms:W3CDTF">2016-12-22T02:30:00Z</dcterms:modified>
</cp:coreProperties>
</file>