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firstLine="2310" w:firstLineChars="1100"/>
        <w:jc w:val="both"/>
        <w:textAlignment w:val="baseline"/>
        <w:rPr>
          <w:rFonts w:hint="eastAsia" w:ascii="微软雅黑" w:hAnsi="微软雅黑" w:eastAsia="微软雅黑" w:cs="微软雅黑"/>
          <w:b/>
          <w:color w:val="000000"/>
          <w:spacing w:val="1"/>
          <w:w w:val="96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-265430</wp:posOffset>
            </wp:positionH>
            <wp:positionV relativeFrom="paragraph">
              <wp:posOffset>29845</wp:posOffset>
            </wp:positionV>
            <wp:extent cx="5620385" cy="8290560"/>
            <wp:effectExtent l="0" t="0" r="18415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829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firstLine="3401" w:firstLineChars="1100"/>
        <w:jc w:val="both"/>
        <w:textAlignment w:val="baseline"/>
        <w:rPr>
          <w:rFonts w:hint="eastAsia" w:ascii="微软雅黑" w:hAnsi="微软雅黑" w:eastAsia="微软雅黑" w:cs="微软雅黑"/>
          <w:b/>
          <w:color w:val="000000"/>
          <w:spacing w:val="1"/>
          <w:w w:val="96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pacing w:val="1"/>
          <w:w w:val="96"/>
          <w:kern w:val="0"/>
          <w:sz w:val="32"/>
          <w:szCs w:val="32"/>
        </w:rPr>
        <w:t>具</w:t>
      </w:r>
      <w:r>
        <w:rPr>
          <w:rFonts w:hint="eastAsia" w:ascii="微软雅黑" w:hAnsi="微软雅黑" w:eastAsia="微软雅黑" w:cs="微软雅黑"/>
          <w:b/>
          <w:color w:val="000000"/>
          <w:spacing w:val="1"/>
          <w:w w:val="9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000000"/>
          <w:spacing w:val="1"/>
          <w:w w:val="96"/>
          <w:kern w:val="0"/>
          <w:sz w:val="32"/>
          <w:szCs w:val="32"/>
        </w:rPr>
        <w:t>体</w:t>
      </w:r>
      <w:r>
        <w:rPr>
          <w:rFonts w:hint="eastAsia" w:ascii="微软雅黑" w:hAnsi="微软雅黑" w:eastAsia="微软雅黑" w:cs="微软雅黑"/>
          <w:b/>
          <w:color w:val="000000"/>
          <w:spacing w:val="1"/>
          <w:w w:val="9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000000"/>
          <w:spacing w:val="1"/>
          <w:w w:val="96"/>
          <w:kern w:val="0"/>
          <w:sz w:val="32"/>
          <w:szCs w:val="32"/>
        </w:rPr>
        <w:t>事</w:t>
      </w:r>
      <w:r>
        <w:rPr>
          <w:rFonts w:hint="eastAsia" w:ascii="微软雅黑" w:hAnsi="微软雅黑" w:eastAsia="微软雅黑" w:cs="微软雅黑"/>
          <w:b/>
          <w:color w:val="000000"/>
          <w:spacing w:val="1"/>
          <w:w w:val="9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000000"/>
          <w:spacing w:val="1"/>
          <w:w w:val="96"/>
          <w:kern w:val="0"/>
          <w:sz w:val="32"/>
          <w:szCs w:val="32"/>
        </w:rPr>
        <w:t>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shd w:val="clear" w:color="auto" w:fill="auto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主办单位：中博精典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北京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建筑科学研究院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sz w:val="24"/>
          <w:szCs w:val="24"/>
        </w:rPr>
        <w:t>总工之家（C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EA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1200" w:firstLineChars="5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中国基本建设优化研究会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房地产与物业委员会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冠名单位：江阴海达橡塑股份有限公司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支持单位：安固士（天津）建筑材料有限公司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1200" w:firstLineChars="5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北京和平铝业有限公司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1200" w:firstLineChars="5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雅地兰客室内环境技术（北京）有限责任公司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baseline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特约支持单位：中国建筑金属结构协会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snapToGrid/>
        <w:spacing w:line="400" w:lineRule="exact"/>
        <w:textAlignment w:val="baseline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二．参会代表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snapToGrid/>
        <w:spacing w:line="400" w:lineRule="exact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1.房地产开发企业总经理、副总经理、总工程师、总建筑师、产品总监、工程总监、设计总监、成本总监、采购总监及投融资的负责人等；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snapToGrid/>
        <w:spacing w:line="400" w:lineRule="exact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2.施工单位、设计院所、咨询、建材、建筑部品（件）、设施设备生产企业负责人等。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三．时间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snapToGrid/>
        <w:spacing w:line="400" w:lineRule="exact"/>
        <w:ind w:firstLine="480" w:firstLineChars="200"/>
        <w:textAlignment w:val="baseline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1.会议日期：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日-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2022年1月6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snapToGrid/>
        <w:spacing w:line="400" w:lineRule="exact"/>
        <w:ind w:firstLine="480" w:firstLineChars="200"/>
        <w:textAlignment w:val="baseline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2.会议时间：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每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周（周二：14:30-16:30；周四：14:30-16:30）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四．大会安排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第一单元：第十四届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总工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之家学术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年会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（线上）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1.领导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贺</w:t>
      </w:r>
      <w:r>
        <w:rPr>
          <w:rFonts w:hint="eastAsia" w:ascii="微软雅黑" w:hAnsi="微软雅黑" w:eastAsia="微软雅黑" w:cs="微软雅黑"/>
          <w:sz w:val="24"/>
          <w:szCs w:val="24"/>
        </w:rPr>
        <w:t>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住房和城乡建设部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原总经济师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李秉仁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420"/>
        <w:jc w:val="both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中国建筑金属结构协会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副会长兼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秘书长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宋为民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42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中国基本建设优化研究会副会长兼秘书长  孙晓洲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当代置业（中国）有限公司执行董事、首席技术官  陈  音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42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全国建筑幕墙门窗标准化技术委员会秘书长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王洪涛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中国基本建设优化研究会房地产与物业委员会/总工之家2021年</w:t>
      </w:r>
      <w:r>
        <w:rPr>
          <w:rFonts w:hint="eastAsia" w:ascii="微软雅黑" w:hAnsi="微软雅黑" w:eastAsia="微软雅黑" w:cs="微软雅黑"/>
          <w:sz w:val="24"/>
          <w:szCs w:val="24"/>
        </w:rPr>
        <w:t>工作总结汇报；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单元：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2021中国房地产绿色建造技术应用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创新</w:t>
      </w:r>
      <w:r>
        <w:rPr>
          <w:rFonts w:hint="eastAsia" w:ascii="微软雅黑" w:hAnsi="微软雅黑" w:eastAsia="微软雅黑" w:cs="微软雅黑"/>
          <w:b/>
          <w:sz w:val="24"/>
          <w:szCs w:val="24"/>
          <w:lang w:eastAsia="zh-CN"/>
        </w:rPr>
        <w:t>发展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论坛（线上）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1. 房地产行业碳达峰路径；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 xml:space="preserve">2.建设项目立项阶段绿色建造方案优化策划；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3.建设项目的绿色设计与成本优化管控；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4.建设项目建造过程中绿色建材选用；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5.建设项目绿色施工的困境与对策；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6.建设项目智慧工地安全管理与运营；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7.建设项目如何按照绿色建造技术要求完成验收与交付；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8.BIM对建设项目绿色建造过程中的作用与价值；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9.建设项目全过程工程专项咨询介绍及案例分析；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10.碧桂园绿色工业化建造探索；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11.装配式超低能耗建筑实践经验分享；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12.既有建筑改造及前沿技术探讨。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rPr>
          <w:rFonts w:hint="eastAsia" w:ascii="微软雅黑" w:hAnsi="微软雅黑" w:eastAsia="微软雅黑" w:cs="微软雅黑"/>
          <w:b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  <w:t>第三单元：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</w:rPr>
        <w:t>全国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  <w:lang w:val="en-US" w:eastAsia="zh-CN"/>
        </w:rPr>
        <w:t>绿色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</w:rPr>
        <w:t>地产技术选用产品创新成果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24"/>
          <w:szCs w:val="24"/>
          <w:lang w:eastAsia="zh-CN"/>
        </w:rPr>
        <w:t>展示会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（线上）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成果展示本着系统性、专业性、实用性的宗旨，集中展示房地产项目及国内外最新成套节能技术和建材、建筑部品（件）、相关配套设施设备。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．协办与推广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600" w:firstLineChars="250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欢迎相关单位和企业共同协办本次会议，欢迎各单位在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线上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会场进行产品展示或技术宣传，具体事宜请与会议组织办公室联系。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．联系方式：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总工之家</w:t>
      </w:r>
      <w:r>
        <w:rPr>
          <w:rFonts w:hint="eastAsia" w:ascii="微软雅黑" w:hAnsi="微软雅黑" w:eastAsia="微软雅黑" w:cs="微软雅黑"/>
          <w:sz w:val="24"/>
          <w:szCs w:val="24"/>
        </w:rPr>
        <w:t>总部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于秀荣18601378119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 xml:space="preserve">    施云飞13911614903 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 xml:space="preserve">侯柏东18601378110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 xml:space="preserve">郭艳明 18611637435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刘国振18611637459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于英杰18611637415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邮  箱：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instrText xml:space="preserve"> HYPERLINK "mailto:2443221806@qq.com" </w:instrTex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2443221806@qq.com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2.总工之家各地运营中心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 xml:space="preserve">天津：孙鹏 18622815901             上海：庄擎  13701842056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浙江：张凤林 13777575910           湖北：芦移建1398600706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江苏：施云飞13911614903            湖南：黄智清 18874980828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西北：侯柏东 18601378110           东北：李广进 13238830699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河南：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郭艳明 18611637435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 xml:space="preserve">           山东：张现亮 15069196699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安徽：甄圣华 13805695079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 xml:space="preserve">           石家庄：牛喜强13313311719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廊坊：张可发 13930605800           秦皇岛：邵立辉 13623340000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3.总工之家各研究中心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土地开发与投融资中心：陈保良13901080371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设计优化中心：刘爽13466555220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绿色建筑研究中心：苏玉斌13910675608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智慧地产研究中心：孙大雨13911646066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被动式超低能耗建筑研究中心：钱文森18622474908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幕墙门窗技术研究中心：张喜臣13901102701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培训中心：高景国13810185405</w:t>
      </w:r>
    </w:p>
    <w:p>
      <w:pPr>
        <w:autoSpaceDN w:val="0"/>
        <w:spacing w:line="400" w:lineRule="exact"/>
        <w:ind w:firstLine="562" w:firstLineChars="200"/>
        <w:jc w:val="center"/>
        <w:textAlignment w:val="baseline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第十四届</w:t>
      </w:r>
      <w:r>
        <w:rPr>
          <w:rFonts w:hint="eastAsia" w:ascii="宋体" w:hAnsi="宋体" w:cs="宋体"/>
          <w:b/>
          <w:color w:val="000000"/>
          <w:sz w:val="28"/>
          <w:szCs w:val="28"/>
        </w:rPr>
        <w:t>总工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之家</w:t>
      </w:r>
      <w:r>
        <w:rPr>
          <w:rFonts w:hint="eastAsia" w:ascii="宋体" w:hAnsi="宋体" w:cs="宋体"/>
          <w:b/>
          <w:color w:val="000000"/>
          <w:sz w:val="28"/>
          <w:szCs w:val="28"/>
        </w:rPr>
        <w:t>（CTO）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线上学术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年会</w:t>
      </w:r>
    </w:p>
    <w:p>
      <w:pPr>
        <w:autoSpaceDN w:val="0"/>
        <w:spacing w:line="400" w:lineRule="exact"/>
        <w:ind w:firstLine="562" w:firstLineChars="200"/>
        <w:jc w:val="center"/>
        <w:textAlignment w:val="baseline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2021中国房地产绿色建造技术应用创新发展论坛</w:t>
      </w:r>
    </w:p>
    <w:p>
      <w:pPr>
        <w:autoSpaceDN w:val="0"/>
        <w:spacing w:line="400" w:lineRule="exact"/>
        <w:ind w:firstLine="562" w:firstLineChars="200"/>
        <w:jc w:val="center"/>
        <w:textAlignment w:val="baseline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全国绿色房地产技术选用产品创新成果展示会</w:t>
      </w:r>
    </w:p>
    <w:p>
      <w:pPr>
        <w:autoSpaceDN w:val="0"/>
        <w:spacing w:line="400" w:lineRule="exact"/>
        <w:ind w:firstLine="562" w:firstLineChars="200"/>
        <w:jc w:val="center"/>
        <w:textAlignment w:val="baseline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赞助与服务方式</w:t>
      </w:r>
    </w:p>
    <w:p>
      <w:pPr>
        <w:autoSpaceDN w:val="0"/>
        <w:spacing w:line="400" w:lineRule="exact"/>
        <w:ind w:firstLine="562" w:firstLineChars="200"/>
        <w:jc w:val="center"/>
        <w:textAlignment w:val="baseline"/>
        <w:rPr>
          <w:rFonts w:ascii="宋体" w:hAnsi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left="0" w:leftChars="0" w:firstLine="480" w:firstLineChars="200"/>
        <w:textAlignment w:val="baseline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为进一步推进房地产领域技术革新，促进更多生态、节能、环保、绿色宜居的房地产项目开发与建设，提升产品质量，降低建设成本，中国基本建设优化研究会房地产与物业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委员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会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总工之家</w:t>
      </w:r>
      <w:r>
        <w:rPr>
          <w:rFonts w:hint="eastAsia" w:ascii="宋体" w:hAnsi="宋体" w:cs="宋体"/>
          <w:color w:val="000000"/>
          <w:sz w:val="24"/>
          <w:szCs w:val="24"/>
        </w:rPr>
        <w:t>将联合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在总工之家“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CTO在说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”平台举办</w:t>
      </w:r>
      <w:r>
        <w:rPr>
          <w:rFonts w:hint="eastAsia" w:ascii="宋体" w:hAnsi="宋体" w:cs="宋体"/>
          <w:color w:val="000000"/>
          <w:sz w:val="24"/>
          <w:szCs w:val="24"/>
        </w:rPr>
        <w:t>“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第十四届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总工之家</w:t>
      </w:r>
      <w:r>
        <w:rPr>
          <w:rFonts w:hint="eastAsia" w:ascii="宋体" w:hAnsi="宋体" w:cs="宋体"/>
          <w:color w:val="000000"/>
          <w:sz w:val="24"/>
          <w:szCs w:val="24"/>
        </w:rPr>
        <w:t>（CTO）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线上学术</w:t>
      </w:r>
      <w:r>
        <w:rPr>
          <w:rFonts w:hint="eastAsia" w:ascii="宋体" w:hAnsi="宋体" w:cs="宋体"/>
          <w:color w:val="000000"/>
          <w:sz w:val="24"/>
          <w:szCs w:val="24"/>
        </w:rPr>
        <w:t>年会暨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2021中国房地产绿色建造技术应用创新发展论坛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暨</w:t>
      </w:r>
      <w:r>
        <w:rPr>
          <w:rFonts w:hint="eastAsia" w:ascii="宋体" w:hAnsi="宋体" w:cs="宋体"/>
          <w:color w:val="000000"/>
          <w:sz w:val="24"/>
          <w:szCs w:val="24"/>
        </w:rPr>
        <w:t>全国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绿色</w:t>
      </w:r>
      <w:r>
        <w:rPr>
          <w:rFonts w:hint="eastAsia" w:ascii="宋体" w:hAnsi="宋体" w:cs="宋体"/>
          <w:color w:val="000000"/>
          <w:sz w:val="24"/>
          <w:szCs w:val="24"/>
        </w:rPr>
        <w:t>地产技术选用产品创新成果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展示会</w:t>
      </w:r>
      <w:r>
        <w:rPr>
          <w:rFonts w:hint="eastAsia" w:ascii="宋体" w:hAnsi="宋体" w:cs="宋体"/>
          <w:color w:val="000000"/>
          <w:sz w:val="24"/>
          <w:szCs w:val="24"/>
        </w:rPr>
        <w:t>”,为合作企业提供如下服务：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ascii="宋体" w:hAnsi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</w:rPr>
        <w:t>年会协办单位：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</w:rPr>
        <w:t>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1.年会主题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背景</w:t>
      </w:r>
      <w:r>
        <w:rPr>
          <w:rFonts w:hint="eastAsia" w:ascii="宋体" w:hAnsi="宋体" w:cs="宋体"/>
          <w:color w:val="000000"/>
          <w:sz w:val="24"/>
          <w:szCs w:val="24"/>
        </w:rPr>
        <w:t>显示企业LOGO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或单位名称</w:t>
      </w:r>
      <w:r>
        <w:rPr>
          <w:rFonts w:hint="eastAsia" w:ascii="宋体" w:hAnsi="宋体" w:cs="宋体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textAlignment w:val="auto"/>
        <w:rPr>
          <w:rFonts w:hint="default" w:ascii="宋体" w:hAnsi="宋体" w:cs="宋体" w:eastAsiaTheme="minorEastAsia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.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技术宣讲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25-30分钟（符合论坛主题）；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</w:rPr>
        <w:t>.会前或会议结束间隙播放企业宣传片（不超过3分钟）；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.创新成果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展示会网络云展；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.微信公众平台全年刊登技术文章；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</w:rPr>
        <w:t>.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总工之家CTO在说刊登“品牌推荐”一年，产品技术信息在总工之家各微信转发；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/>
        </w:rPr>
        <w:t>二、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技术宣讲（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直播或录播，可提供录制软件）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8000元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ascii="宋体" w:hAnsi="宋体" w:cs="宋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时间：25-30分钟；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ascii="宋体" w:hAnsi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格式：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mp4，avi，wmv，mov，flv，rmvb，3gp，m4v，mkv；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ascii="宋体" w:hAnsi="宋体" w:cs="宋体"/>
          <w:color w:val="000000"/>
          <w:sz w:val="24"/>
          <w:szCs w:val="24"/>
          <w:lang w:val="en-US" w:eastAsia="zh-CN"/>
        </w:rPr>
        <w:t>.企业技术负责人可申请加入总工之家CTO智库；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ascii="宋体" w:hAnsi="宋体" w:cs="宋体"/>
          <w:color w:val="000000"/>
          <w:sz w:val="24"/>
          <w:szCs w:val="24"/>
          <w:lang w:val="en-US" w:eastAsia="zh-CN"/>
        </w:rPr>
        <w:t>.总工之家微信公众平台全年发布企业技术文章；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color w:val="000000"/>
          <w:sz w:val="24"/>
          <w:szCs w:val="24"/>
          <w:lang w:val="en-US" w:eastAsia="zh-CN"/>
        </w:rPr>
        <w:t>.总工之家官网（www.zgzj.vip）全年发布企业新闻性、技术性文章；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三、</w:t>
      </w:r>
      <w:r>
        <w:rPr>
          <w:rFonts w:hint="eastAsia" w:ascii="宋体" w:hAnsi="宋体" w:cs="宋体"/>
          <w:color w:val="000000"/>
          <w:sz w:val="24"/>
          <w:szCs w:val="24"/>
        </w:rPr>
        <w:t>全国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绿色</w:t>
      </w:r>
      <w:r>
        <w:rPr>
          <w:rFonts w:hint="eastAsia" w:ascii="宋体" w:hAnsi="宋体" w:cs="宋体"/>
          <w:color w:val="000000"/>
          <w:sz w:val="24"/>
          <w:szCs w:val="24"/>
        </w:rPr>
        <w:t>地产技术选用产品创新成果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展示会云展（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可链接企业公众号或网站，需提供链接地址）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1.时间：1年；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2.设计要求：尺寸300</w:t>
      </w: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en-US" w:eastAsia="zh-CN"/>
        </w:rPr>
        <w:t>×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180dpi，JPG、PNG格式，横版；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3.内容要求：logo、公司名称、主要产品、联系方式，可以组合、也可单项；</w:t>
      </w:r>
    </w:p>
    <w:p>
      <w:pPr>
        <w:tabs>
          <w:tab w:val="left" w:pos="6825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tabs>
          <w:tab w:val="left" w:pos="6825"/>
        </w:tabs>
        <w:jc w:val="center"/>
        <w:rPr>
          <w:rFonts w:hint="eastAsia" w:ascii="宋体" w:hAnsi="宋体" w:eastAsiaTheme="minorEastAsia"/>
          <w:b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会议注册表</w:t>
      </w:r>
    </w:p>
    <w:tbl>
      <w:tblPr>
        <w:tblStyle w:val="4"/>
        <w:tblpPr w:leftFromText="180" w:rightFromText="180" w:vertAnchor="text" w:horzAnchor="page" w:tblpX="1495" w:tblpY="431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71"/>
        <w:gridCol w:w="1679"/>
        <w:gridCol w:w="670"/>
        <w:gridCol w:w="891"/>
        <w:gridCol w:w="709"/>
        <w:gridCol w:w="423"/>
        <w:gridCol w:w="712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85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495" w:type="dxa"/>
            <w:gridSpan w:val="7"/>
            <w:noWrap/>
          </w:tcPr>
          <w:p>
            <w:pPr>
              <w:spacing w:line="480" w:lineRule="exact"/>
              <w:ind w:firstLine="5985" w:firstLineChars="285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585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经 办 人</w:t>
            </w:r>
          </w:p>
        </w:tc>
        <w:tc>
          <w:tcPr>
            <w:tcW w:w="167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023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4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585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董事长/总经理</w:t>
            </w:r>
          </w:p>
        </w:tc>
        <w:tc>
          <w:tcPr>
            <w:tcW w:w="1679" w:type="dxa"/>
            <w:noWrap/>
            <w:vAlign w:val="center"/>
          </w:tcPr>
          <w:p>
            <w:pPr>
              <w:spacing w:line="480" w:lineRule="exact"/>
              <w:ind w:firstLine="840" w:firstLineChars="4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023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4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585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演讲人</w:t>
            </w:r>
          </w:p>
        </w:tc>
        <w:tc>
          <w:tcPr>
            <w:tcW w:w="1679" w:type="dxa"/>
            <w:noWrap/>
            <w:vAlign w:val="center"/>
          </w:tcPr>
          <w:p>
            <w:pPr>
              <w:spacing w:line="480" w:lineRule="exact"/>
              <w:ind w:firstLine="840" w:firstLineChars="4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585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演讲人简历</w:t>
            </w:r>
          </w:p>
        </w:tc>
        <w:tc>
          <w:tcPr>
            <w:tcW w:w="7495" w:type="dxa"/>
            <w:gridSpan w:val="7"/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exact"/>
              <w:ind w:firstLine="1890" w:firstLineChars="900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300字简历，横版彩色照片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58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服务项目</w:t>
            </w:r>
          </w:p>
        </w:tc>
        <w:tc>
          <w:tcPr>
            <w:tcW w:w="7495" w:type="dxa"/>
            <w:gridSpan w:val="7"/>
            <w:noWrap/>
            <w:vAlign w:val="center"/>
          </w:tcPr>
          <w:p>
            <w:pPr>
              <w:spacing w:beforeLines="20" w:line="300" w:lineRule="exact"/>
              <w:textAlignment w:val="baseline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年会协办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技术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宣讲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网络云展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9080" w:type="dxa"/>
            <w:gridSpan w:val="9"/>
            <w:noWrap/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spacing w:line="360" w:lineRule="exact"/>
              <w:ind w:right="-323" w:rightChars="-154" w:firstLine="210" w:firstLineChars="100"/>
              <w:textAlignment w:val="bottom"/>
              <w:outlineLvl w:val="0"/>
              <w:rPr>
                <w:rFonts w:hint="default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应付费用（小写）：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9080" w:type="dxa"/>
            <w:gridSpan w:val="9"/>
            <w:noWrap/>
          </w:tcPr>
          <w:p>
            <w:pP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公司简介：</w:t>
            </w:r>
          </w:p>
          <w:p>
            <w:pP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80" w:type="dxa"/>
            <w:gridSpan w:val="9"/>
            <w:noWrap/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户名：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中博精典（北京）建筑科学研究院      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开户行：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上海浦东发展银行北京阜成支行  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帐号：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9111 0154 8000 1956 2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14" w:type="dxa"/>
            <w:noWrap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开票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4111" w:type="dxa"/>
            <w:gridSpan w:val="4"/>
            <w:noWrap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□会议展览服务   □会议展览服务 会议费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□会议展览服务 会务费</w:t>
            </w:r>
          </w:p>
        </w:tc>
        <w:tc>
          <w:tcPr>
            <w:tcW w:w="709" w:type="dxa"/>
            <w:noWrap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开票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种类</w:t>
            </w:r>
          </w:p>
        </w:tc>
        <w:tc>
          <w:tcPr>
            <w:tcW w:w="3546" w:type="dxa"/>
            <w:gridSpan w:val="3"/>
            <w:noWrap/>
          </w:tcPr>
          <w:p>
            <w:pPr>
              <w:spacing w:line="320" w:lineRule="exact"/>
              <w:ind w:left="630" w:hanging="630" w:hangingChars="3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□增值税普通票    □增值税专用票（请附开票信息）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1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366" w:type="dxa"/>
            <w:gridSpan w:val="8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参与展示的企业需提供企业logo（300像素，jpg格式）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及云展展示图片</w:t>
            </w:r>
          </w:p>
        </w:tc>
      </w:tr>
    </w:tbl>
    <w:p>
      <w:pPr>
        <w:tabs>
          <w:tab w:val="left" w:pos="6825"/>
        </w:tabs>
        <w:jc w:val="center"/>
        <w:rPr>
          <w:rFonts w:ascii="宋体" w:hAnsi="宋体" w:cs="宋体"/>
          <w:b/>
          <w:color w:val="000000"/>
          <w:szCs w:val="21"/>
        </w:rPr>
      </w:pPr>
    </w:p>
    <w:p>
      <w:pPr>
        <w:spacing w:beforeLines="50" w:line="400" w:lineRule="exact"/>
      </w:pPr>
      <w:r>
        <w:rPr>
          <w:rFonts w:hint="eastAsia" w:ascii="宋体" w:hAnsi="宋体" w:cs="宋体"/>
          <w:b/>
          <w:color w:val="000000"/>
          <w:szCs w:val="21"/>
        </w:rPr>
        <w:t>注册说明：1、为保证会务工作质量，请参会企业于20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21</w:t>
      </w:r>
      <w:r>
        <w:rPr>
          <w:rFonts w:hint="eastAsia" w:ascii="宋体" w:hAnsi="宋体" w:cs="宋体"/>
          <w:b/>
          <w:color w:val="000000"/>
          <w:szCs w:val="21"/>
        </w:rPr>
        <w:t>年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12</w:t>
      </w:r>
      <w:r>
        <w:rPr>
          <w:rFonts w:hint="eastAsia" w:ascii="宋体" w:hAnsi="宋体" w:cs="宋体"/>
          <w:b/>
          <w:color w:val="000000"/>
          <w:szCs w:val="21"/>
        </w:rPr>
        <w:t>月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color w:val="000000"/>
          <w:szCs w:val="21"/>
        </w:rPr>
        <w:t xml:space="preserve">日之前返回本表； 3、请完整填写本表盖章后发送邮件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"mailto:48465757@qq.com"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48465757@qq.com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</w:rPr>
        <w:t xml:space="preserve">4、会务组联络办法： 于秀荣18601378119  侯柏东18601378110  </w:t>
      </w:r>
      <w:r>
        <w:rPr>
          <w:rFonts w:hint="eastAsia" w:ascii="宋体" w:hAnsi="宋体"/>
          <w:b/>
          <w:color w:val="000000"/>
          <w:szCs w:val="21"/>
        </w:rPr>
        <w:t xml:space="preserve">   郭艳明 18611637435  于英杰18611637415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  刘国振18611637459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0F30"/>
    <w:rsid w:val="025D3B66"/>
    <w:rsid w:val="027C19DF"/>
    <w:rsid w:val="03A66585"/>
    <w:rsid w:val="0459782F"/>
    <w:rsid w:val="07EA2F69"/>
    <w:rsid w:val="0BDF654C"/>
    <w:rsid w:val="0D461B0F"/>
    <w:rsid w:val="17C01A0C"/>
    <w:rsid w:val="1DA82516"/>
    <w:rsid w:val="1EB53127"/>
    <w:rsid w:val="1F9B14F3"/>
    <w:rsid w:val="1FA4791E"/>
    <w:rsid w:val="21C71179"/>
    <w:rsid w:val="279112E8"/>
    <w:rsid w:val="2A694FD6"/>
    <w:rsid w:val="2AB92391"/>
    <w:rsid w:val="2EC43B76"/>
    <w:rsid w:val="30E664E3"/>
    <w:rsid w:val="388524C2"/>
    <w:rsid w:val="3A8E4E76"/>
    <w:rsid w:val="3A984FBB"/>
    <w:rsid w:val="3CA719E2"/>
    <w:rsid w:val="412877D9"/>
    <w:rsid w:val="45FB6FF2"/>
    <w:rsid w:val="4B7A223D"/>
    <w:rsid w:val="4D6C6BC0"/>
    <w:rsid w:val="4D9A70CB"/>
    <w:rsid w:val="4FCD5FD4"/>
    <w:rsid w:val="502224A1"/>
    <w:rsid w:val="53C934D6"/>
    <w:rsid w:val="57C31FC8"/>
    <w:rsid w:val="58744044"/>
    <w:rsid w:val="58DB036A"/>
    <w:rsid w:val="5F160167"/>
    <w:rsid w:val="5F4477C8"/>
    <w:rsid w:val="61923965"/>
    <w:rsid w:val="65087AEB"/>
    <w:rsid w:val="65895DE4"/>
    <w:rsid w:val="67746270"/>
    <w:rsid w:val="67873659"/>
    <w:rsid w:val="67D14543"/>
    <w:rsid w:val="74596F0C"/>
    <w:rsid w:val="74915ED2"/>
    <w:rsid w:val="75333A7F"/>
    <w:rsid w:val="767E6EB9"/>
    <w:rsid w:val="778922F8"/>
    <w:rsid w:val="794C4CEB"/>
    <w:rsid w:val="7F8F7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1579</Words>
  <Characters>1966</Characters>
  <Lines>0</Lines>
  <Paragraphs>0</Paragraphs>
  <TotalTime>0</TotalTime>
  <ScaleCrop>false</ScaleCrop>
  <LinksUpToDate>false</LinksUpToDate>
  <CharactersWithSpaces>2164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shizong</dc:creator>
  <cp:lastModifiedBy>Administrator</cp:lastModifiedBy>
  <dcterms:modified xsi:type="dcterms:W3CDTF">2021-11-12T03:40:08Z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76D55F743CAC40F8BAF10D45A892F2B6</vt:lpwstr>
  </property>
</Properties>
</file>