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r>
        <w:rPr>
          <w:rFonts w:hint="eastAsia"/>
          <w:b/>
          <w:bCs/>
          <w:lang w:eastAsia="zh-CN"/>
        </w:rPr>
        <w:t>外墙涂料</w:t>
      </w:r>
      <w:r>
        <w:rPr>
          <w:rFonts w:hint="eastAsia"/>
          <w:lang w:eastAsia="zh-CN"/>
        </w:rPr>
        <w:t>：采用水性氟涂料或耐候性相当的涂料，如真石漆；</w:t>
      </w:r>
    </w:p>
    <w:p>
      <w:pPr>
        <w:rPr>
          <w:rFonts w:hint="eastAsia"/>
          <w:b/>
          <w:bCs/>
          <w:lang w:eastAsia="zh-CN"/>
        </w:rPr>
      </w:pPr>
      <w:r>
        <w:rPr>
          <w:rFonts w:hint="eastAsia"/>
          <w:b/>
          <w:bCs/>
          <w:lang w:eastAsia="zh-CN"/>
        </w:rPr>
        <w:t>建筑幕墙：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lang w:eastAsia="zh-CN"/>
        </w:rPr>
        <w:t>玻璃幕墙：</w:t>
      </w:r>
      <w:r>
        <w:rPr>
          <w:rFonts w:hint="eastAsia"/>
          <w:lang w:eastAsia="zh-CN"/>
        </w:rPr>
        <w:t>明框、半隐框玻璃幕墙的铝型材表面处理符合《铝及铝合金阳极氧化膜与有机聚合物膜》</w:t>
      </w:r>
      <w:r>
        <w:rPr>
          <w:rFonts w:hint="eastAsia"/>
          <w:lang w:val="en-US" w:eastAsia="zh-CN"/>
        </w:rPr>
        <w:t>GB/T8013规定的耐候性等级的最高要求。硅酮结构密封胶耐候性优于标准要求。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lang w:val="en-US" w:eastAsia="zh-CN"/>
        </w:rPr>
        <w:t>石材幕墙：</w:t>
      </w:r>
      <w:r>
        <w:rPr>
          <w:rFonts w:hint="eastAsia"/>
          <w:lang w:val="en-US" w:eastAsia="zh-CN"/>
        </w:rPr>
        <w:t>根据当地气候环境条件，合理选用石材含水率和耐冻融指标，并对其表面进行防护处理；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lang w:val="en-US" w:eastAsia="zh-CN"/>
        </w:rPr>
        <w:t>金属板幕墙</w:t>
      </w:r>
      <w:r>
        <w:rPr>
          <w:rFonts w:hint="eastAsia"/>
          <w:lang w:val="en-US" w:eastAsia="zh-CN"/>
        </w:rPr>
        <w:t>：采用氟碳制品，或耐久性相当的其他表面处理方式的制品；</w:t>
      </w:r>
    </w:p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lang w:val="en-US" w:eastAsia="zh-CN"/>
        </w:rPr>
        <w:t>人造板幕墙</w:t>
      </w:r>
      <w:r>
        <w:rPr>
          <w:rFonts w:hint="eastAsia"/>
          <w:lang w:val="en-US" w:eastAsia="zh-CN"/>
        </w:rPr>
        <w:t>：根据当地气候环境条件，合理选用含水率、耐冻融指标。</w:t>
      </w:r>
    </w:p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784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2020-05-18T06:49:49Z</dcterms:created>
  <dc:creator>xiaof</dc:creator>
  <cp:lastModifiedBy>绿色建筑咨询.北京.肖峰.绿建之窗</cp:lastModifiedBy>
  <dcterms:modified xsi:type="dcterms:W3CDTF">2020-05-18T07:00:04Z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