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jc w:val="distribute"/>
        <w:rPr>
          <w:rFonts w:ascii="宋体" w:hAnsi="宋体" w:eastAsia="宋体" w:cs="宋体"/>
          <w:b/>
          <w:bCs/>
          <w:color w:val="FF0000"/>
          <w:w w:val="61"/>
          <w:sz w:val="66"/>
          <w:szCs w:val="66"/>
        </w:rPr>
      </w:pPr>
      <w:r>
        <w:rPr>
          <w:rFonts w:hint="eastAsia" w:ascii="宋体" w:hAnsi="宋体" w:eastAsia="宋体" w:cs="宋体"/>
          <w:b/>
          <w:bCs/>
          <w:color w:val="FF0000"/>
          <w:w w:val="61"/>
          <w:sz w:val="66"/>
          <w:szCs w:val="66"/>
        </w:rPr>
        <w:t>绿建之窗（北京）科技有限公司</w:t>
      </w:r>
    </w:p>
    <w:p>
      <w:pPr>
        <w:pStyle w:val="13"/>
        <w:ind w:firstLine="994" w:firstLineChars="150"/>
        <w:rPr>
          <w:rFonts w:ascii="宋体" w:hAnsi="宋体" w:eastAsia="宋体"/>
          <w:sz w:val="36"/>
          <w:szCs w:val="36"/>
        </w:rPr>
      </w:pPr>
      <w:r>
        <w:rPr>
          <w:rFonts w:ascii="宋体" w:hAnsi="宋体" w:eastAsia="宋体" w:cs="宋体"/>
          <w:b/>
          <w:bCs/>
          <w:color w:val="FF0000"/>
          <w:sz w:val="66"/>
          <w:szCs w:val="6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-110490</wp:posOffset>
                </wp:positionH>
                <wp:positionV relativeFrom="paragraph">
                  <wp:posOffset>139065</wp:posOffset>
                </wp:positionV>
                <wp:extent cx="6671310" cy="28575"/>
                <wp:effectExtent l="0" t="28575" r="15240" b="3810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315075" cy="28575"/>
                        </a:xfrm>
                        <a:prstGeom prst="line">
                          <a:avLst/>
                        </a:prstGeom>
                        <a:ln w="57150" cmpd="dbl">
                          <a:solidFill>
                            <a:srgbClr val="FF0000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-8.7pt;margin-top:10.95pt;height:2.25pt;width:525.3pt;z-index:251660288;mso-width-relative:page;mso-height-relative:page;" filled="f" stroked="t" coordsize="21600,21600" o:gfxdata="UEsDBAoAAAAAAIdO4kAAAAAAAAAAAAAAAAAEAAAAZHJzL1BLAwQUAAAACACHTuJA5a1sfdYAAAAK&#10;AQAADwAAAGRycy9kb3ducmV2LnhtbE2PQU7DMBBF90jcwRokdq2dtCoQ4nTRiCVIbTmAE0/jCHuc&#10;xm5Sbo+7KsuZefrzfrm9OssmHEPvSUK2FMCQWq976iR8Hz8Wr8BCVKSV9YQSfjHAtnp8KFWh/Ux7&#10;nA6xYymEQqEkmBiHgvPQGnQqLP2AlG4nPzoV0zh2XI9qTuHO8lyIDXeqp/TBqAF3Btufw8VJcLaJ&#10;zfFc4+fpqx7I2snM9STl81Mm3oFFvMY7DDf9pA5Vcmr8hXRgVsIie1knVEKevQG7AWK1yoE1abNZ&#10;A69K/r9C9QdQSwMEFAAAAAgAh07iQFpzu/bpAQAAtwMAAA4AAABkcnMvZTJvRG9jLnhtbK1TO47b&#10;MBDtA+QOBPtYsgPvLgTLW6zhNEFiIJ9+TJESAf7A4Vr2JXKBAOmSKmX63Ca7x8hQUozNptkiKoj5&#10;8c28x9Hq+mgNO8iI2ruaz2clZ9IJ32jX1vzD++2LK84wgWvAeCdrfpLIr9fPn636UMmF77xpZGQE&#10;4rDqQ827lEJVFCg6aQFnPkhHSeWjhURubIsmQk/o1hSLsrwoeh+bEL2QiBTdjEk+IcanAHqltJAb&#10;L26tdGlEjdJAIkrY6YB8PUyrlBTprVIoEzM1J6ZpOKkJ2ft8FusVVG2E0GkxjQBPGeERJwvaUdMz&#10;1AYSsNuo/4GyWkSPXqWZ8LYYiQyKEIt5+Uibdx0EOXAhqTGcRcf/ByveHHaR6YY2gTMHlh787vOP&#10;X5++3v/8Qufd929snkXqA1ZUe+N2cfIw7GJmfFTRMmV0+JgxcoRYseMg8ekssTwmJih48XK+LC+X&#10;nAnKLa6WZBJeMcLkyyFieiW9ZdmoudEuKwAVHF5jGkv/lOSw81ttDMWhMo71NV9eUgOCB1pNRStB&#10;pg1Er9kbzsC0tPMixQESvdFNvp5vY2z3NyayA9CmbLclfdNkf5Xl3hvAbqwbUlOZcRlGDjs3jZpF&#10;G2XK1t43p0G9Inv0ngPvaffywjz0yX74v61/A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OWtbH3W&#10;AAAACgEAAA8AAAAAAAAAAQAgAAAAIgAAAGRycy9kb3ducmV2LnhtbFBLAQIUABQAAAAIAIdO4kBa&#10;c7v26QEAALcDAAAOAAAAAAAAAAEAIAAAACUBAABkcnMvZTJvRG9jLnhtbFBLBQYAAAAABgAGAFkB&#10;AACABQAAAAA=&#10;">
                <v:fill on="f" focussize="0,0"/>
                <v:stroke weight="4.5pt" color="#FF0000 [3204]" linestyle="thinThin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13"/>
        <w:spacing w:line="600" w:lineRule="auto"/>
        <w:jc w:val="center"/>
        <w:rPr>
          <w:rFonts w:hint="default" w:ascii="宋体" w:hAnsi="宋体" w:eastAsia="宋体"/>
          <w:b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b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绿建之窗公司</w:t>
      </w:r>
      <w:r>
        <w:rPr>
          <w:rFonts w:hint="eastAsia" w:ascii="宋体" w:hAnsi="宋体" w:eastAsia="宋体"/>
          <w:b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举办『</w:t>
      </w:r>
      <w:r>
        <w:rPr>
          <w:rFonts w:hint="eastAsia" w:ascii="宋体" w:hAnsi="宋体" w:eastAsia="宋体"/>
          <w:b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基于</w:t>
      </w:r>
      <w:r>
        <w:rPr>
          <w:rFonts w:hint="eastAsia" w:ascii="宋体" w:hAnsi="宋体" w:eastAsia="宋体"/>
          <w:b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咨询团队视角下</w:t>
      </w:r>
    </w:p>
    <w:p>
      <w:pPr>
        <w:pStyle w:val="1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600" w:lineRule="auto"/>
        <w:jc w:val="center"/>
        <w:textAlignment w:val="auto"/>
        <w:rPr>
          <w:rFonts w:hint="eastAsia" w:ascii="宋体" w:hAnsi="宋体" w:eastAsia="宋体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b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WELL</w:t>
      </w:r>
      <w:r>
        <w:rPr>
          <w:rFonts w:hint="eastAsia" w:ascii="宋体" w:hAnsi="宋体" w:eastAsia="宋体"/>
          <w:b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项目实战培训』</w:t>
      </w:r>
    </w:p>
    <w:p>
      <w:pPr>
        <w:pStyle w:val="1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宋体" w:hAnsi="宋体" w:eastAsia="宋体" w:cs="宋体"/>
          <w:b w:val="0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各相关单位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: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80" w:firstLineChars="200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经过多年的发展，我国绿色建筑的发展取得了瞩目的成就。随着中国国际化进程的加深，世界各地的绿色建筑评价体系都竞相在中国推广业务，世界范围内对节能环保的日益重视，建筑节能成为全球节能的重要环节之一，绿色建筑也越来越受到世界各国的关注</w:t>
      </w:r>
      <w:r>
        <w:rPr>
          <w:rFonts w:hint="eastAsia" w:cs="宋体"/>
          <w:b w:val="0"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WELL是一套注重建筑环境中人的健康和福祉的系统。WELL（健康建筑标准）由德洛斯发起，由国际健康建筑协会（IWBI）管理。通过IWBI与绿色建筑认证协会（GBCI)的合作，对《健康建筑标准》进行第三方认证,GBCI也就是LEED（能源与环境设计先锋奖）绿色建筑评级系统的认证机构。WELL是七年来由著名医生、科学家和行业专家共同进行的研究的巅峰。它认为建筑设计应该着眼于人们的健康发展，将健康和幸福技术与我们的生活、工作和学习空间融合在一起。通过把健康和幸福感视为设计、施工、技术和计划决策的中心，将室内环境转变为对人类健康和保健有利的空间。</w:t>
      </w:r>
    </w:p>
    <w:p>
      <w:pPr>
        <w:pStyle w:val="1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380" w:lineRule="exact"/>
        <w:ind w:firstLine="480" w:firstLineChars="200"/>
        <w:textAlignment w:val="auto"/>
        <w:rPr>
          <w:rFonts w:hint="eastAsia" w:ascii="宋体" w:hAnsi="宋体" w:eastAsia="宋体" w:cs="宋体"/>
          <w:b w:val="0"/>
          <w:bCs/>
          <w:i w:val="0"/>
          <w:i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  <w:t>基于近几年我国WELL健康建筑的项目越来越多，大量的绿建技术团队还没有系统的掌握WELL体系，绿建之窗公司举办“基于咨询团队视角下WELL项目实战培训”。</w:t>
      </w:r>
      <w:r>
        <w:rPr>
          <w:rFonts w:hint="eastAsia" w:ascii="宋体" w:hAnsi="宋体" w:eastAsia="宋体" w:cs="宋体"/>
          <w:b w:val="0"/>
          <w:bCs/>
          <w:i w:val="0"/>
          <w:iCs w:val="0"/>
          <w:sz w:val="24"/>
          <w:szCs w:val="24"/>
          <w:u w:val="none"/>
          <w:lang w:val="en-US" w:eastAsia="zh-CN"/>
        </w:rPr>
        <w:t>所谓咨询团队视角指的是从做项目的角度，将培训内容重点从项目全过程、关键技术和不同认证等级的增量成本等内容进行详细讲解，同时本次培训通过实际项目案例进行解读，让您知道如何去做WELL认证项目。</w:t>
      </w:r>
    </w:p>
    <w:p>
      <w:pPr>
        <w:pStyle w:val="1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380" w:lineRule="exact"/>
        <w:ind w:firstLine="480" w:firstLineChars="200"/>
        <w:textAlignment w:val="auto"/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  <w:t>绿建之窗公司自2015年以来开展200多期LEED AP和WELL AP取证培训，已培养2000多位LEED AP和WELL AP人员。为了使绿建之窗培训出的WELL AP人员和其他公司、自学WELL AP人员及建筑从业人员对WELL认证体系进行全局了解，掌握WELL认证技术体系，公司决定进行为期三个半天的WELL项目实战培训。培训采用“讲解+讨论+答疑”的形式开展，一站式解决项目过程中的问题为核心，希望各单位及工程技术人员积极参与学习。</w:t>
      </w:r>
    </w:p>
    <w:p>
      <w:pPr>
        <w:pStyle w:val="1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380" w:lineRule="exact"/>
        <w:ind w:firstLine="480" w:firstLineChars="200"/>
        <w:textAlignment w:val="auto"/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</w:pPr>
    </w:p>
    <w:p>
      <w:pPr>
        <w:pStyle w:val="13"/>
        <w:spacing w:line="360" w:lineRule="auto"/>
        <w:rPr>
          <w:rFonts w:hint="eastAsia" w:asciiTheme="minorEastAsia" w:hAnsiTheme="minorEastAsia"/>
          <w:b/>
          <w:bCs/>
          <w:color w:val="0070C0"/>
          <w:sz w:val="30"/>
          <w:szCs w:val="30"/>
          <w:shd w:val="clear" w:color="auto" w:fill="FFFFFF"/>
        </w:rPr>
      </w:pPr>
      <w:r>
        <w:rPr>
          <w:rFonts w:hint="eastAsia" w:asciiTheme="minorEastAsia" w:hAnsiTheme="minorEastAsia"/>
          <w:b/>
          <w:bCs/>
          <w:color w:val="0070C0"/>
          <w:sz w:val="30"/>
          <w:szCs w:val="30"/>
          <w:shd w:val="clear" w:color="auto" w:fill="FFFFFF"/>
        </w:rPr>
        <w:t>◢◢◢具体事宜安排如下：</w:t>
      </w:r>
    </w:p>
    <w:p>
      <w:pPr>
        <w:pStyle w:val="13"/>
        <w:spacing w:line="360" w:lineRule="auto"/>
        <w:rPr>
          <w:rFonts w:hint="eastAsia" w:asciiTheme="minorEastAsia" w:hAnsiTheme="minorEastAsia" w:eastAsiaTheme="minorEastAsia" w:cstheme="minorEastAsia"/>
          <w:b/>
          <w:bCs/>
          <w:color w:val="0070C0"/>
          <w:sz w:val="30"/>
          <w:szCs w:val="30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70C0"/>
          <w:sz w:val="30"/>
          <w:szCs w:val="30"/>
        </w:rPr>
        <w:t>Ⅰ▶组织机构</w:t>
      </w:r>
    </w:p>
    <w:p>
      <w:pPr>
        <w:pStyle w:val="13"/>
        <w:spacing w:line="360" w:lineRule="auto"/>
        <w:ind w:firstLine="602" w:firstLineChars="250"/>
        <w:rPr>
          <w:rFonts w:hint="eastAsia" w:asciiTheme="minorEastAsia" w:hAnsiTheme="minorEastAsia" w:eastAsiaTheme="minorEastAsia" w:cstheme="minorEastAsia"/>
          <w:b/>
          <w:bCs/>
          <w:color w:val="0070C0"/>
          <w:sz w:val="30"/>
          <w:szCs w:val="30"/>
          <w:lang w:eastAsia="zh-CN"/>
        </w:rPr>
        <w:sectPr>
          <w:headerReference r:id="rId3" w:type="default"/>
          <w:pgSz w:w="11906" w:h="16838"/>
          <w:pgMar w:top="1440" w:right="849" w:bottom="1134" w:left="993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425" w:num="1"/>
          <w:docGrid w:type="lines" w:linePitch="312" w:charSpace="0"/>
        </w:sectPr>
      </w:pPr>
      <w:r>
        <w:rPr>
          <w:rFonts w:hint="eastAsia" w:asciiTheme="minorEastAsia" w:hAnsiTheme="minorEastAsia" w:eastAsiaTheme="minorEastAsia" w:cstheme="minorEastAsia"/>
          <w:b/>
          <w:bCs/>
          <w:color w:val="0070C0"/>
          <w:sz w:val="24"/>
          <w:szCs w:val="24"/>
        </w:rPr>
        <w:t>主办单位 ：绿建之窗（</w:t>
      </w:r>
      <w:r>
        <w:rPr>
          <w:rFonts w:hint="eastAsia" w:asciiTheme="minorEastAsia" w:hAnsiTheme="minorEastAsia" w:cstheme="minorEastAsia"/>
          <w:b/>
          <w:bCs/>
          <w:color w:val="0070C0"/>
          <w:sz w:val="24"/>
          <w:szCs w:val="24"/>
          <w:lang w:eastAsia="zh-CN"/>
        </w:rPr>
        <w:t>北</w:t>
      </w:r>
      <w:r>
        <w:rPr>
          <w:rFonts w:hint="eastAsia" w:asciiTheme="minorEastAsia" w:hAnsiTheme="minorEastAsia" w:eastAsiaTheme="minorEastAsia" w:cstheme="minorEastAsia"/>
          <w:b/>
          <w:bCs/>
          <w:color w:val="0070C0"/>
          <w:sz w:val="24"/>
          <w:szCs w:val="24"/>
        </w:rPr>
        <w:t>京）科技有限公司</w:t>
      </w:r>
    </w:p>
    <w:p>
      <w:pPr>
        <w:pStyle w:val="13"/>
        <w:numPr>
          <w:ilvl w:val="0"/>
          <w:numId w:val="0"/>
        </w:numPr>
        <w:spacing w:line="360" w:lineRule="auto"/>
        <w:rPr>
          <w:rFonts w:hint="eastAsia" w:asciiTheme="minorEastAsia" w:hAnsiTheme="minorEastAsia" w:eastAsiaTheme="minorEastAsia" w:cstheme="minorEastAsia"/>
          <w:b/>
          <w:bCs/>
          <w:color w:val="0070C0"/>
          <w:sz w:val="30"/>
          <w:szCs w:val="30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4213860</wp:posOffset>
            </wp:positionH>
            <wp:positionV relativeFrom="paragraph">
              <wp:posOffset>-263525</wp:posOffset>
            </wp:positionV>
            <wp:extent cx="2018665" cy="3317875"/>
            <wp:effectExtent l="0" t="0" r="635" b="15875"/>
            <wp:wrapSquare wrapText="bothSides"/>
            <wp:docPr id="3" name="图片 3" descr="微信截图_202305101445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微信截图_2023051014452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018665" cy="3317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Theme="minorEastAsia" w:hAnsiTheme="minorEastAsia" w:eastAsiaTheme="minorEastAsia" w:cstheme="minorEastAsia"/>
          <w:b/>
          <w:bCs/>
          <w:color w:val="0070C0"/>
          <w:sz w:val="30"/>
          <w:szCs w:val="30"/>
          <w:lang w:eastAsia="zh-CN"/>
        </w:rPr>
        <w:t>Ⅱ▶培训主题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602" w:firstLineChars="200"/>
        <w:textAlignment w:val="auto"/>
        <w:rPr>
          <w:rFonts w:hint="eastAsia" w:ascii="黑体" w:hAnsi="黑体" w:eastAsia="黑体" w:cs="黑体"/>
          <w:b/>
          <w:bCs/>
          <w:color w:val="0070C0"/>
          <w:sz w:val="30"/>
          <w:szCs w:val="30"/>
          <w:lang w:eastAsia="zh-CN"/>
        </w:rPr>
      </w:pPr>
      <w:r>
        <w:rPr>
          <w:rFonts w:hint="eastAsia" w:ascii="黑体" w:hAnsi="黑体" w:eastAsia="黑体" w:cs="黑体"/>
          <w:b/>
          <w:bCs/>
          <w:color w:val="0070C0"/>
          <w:sz w:val="30"/>
          <w:szCs w:val="30"/>
          <w:lang w:eastAsia="zh-CN"/>
        </w:rPr>
        <w:t>↘↘↘❤❤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1、WELL项目认证流程及技术体系详解</w:t>
      </w: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；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2、WELL关键技术详解；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、</w:t>
      </w: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WELL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不同等级成本分析；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olor w:val="0070C0"/>
          <w:sz w:val="30"/>
          <w:szCs w:val="30"/>
          <w:lang w:val="en-US" w:eastAsia="zh-CN"/>
        </w:rPr>
      </w:pP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 xml:space="preserve">                            </w:t>
      </w:r>
      <w:r>
        <w:rPr>
          <w:rFonts w:hint="eastAsia" w:ascii="黑体" w:hAnsi="黑体" w:eastAsia="黑体" w:cs="黑体"/>
          <w:b w:val="0"/>
          <w:bCs w:val="0"/>
          <w:i w:val="0"/>
          <w:iCs w:val="0"/>
          <w:color w:val="0070C0"/>
          <w:sz w:val="24"/>
          <w:szCs w:val="24"/>
          <w:lang w:val="en-US" w:eastAsia="zh-CN"/>
        </w:rPr>
        <w:t xml:space="preserve"> </w:t>
      </w:r>
      <w:r>
        <w:rPr>
          <w:rFonts w:hint="eastAsia" w:ascii="黑体" w:hAnsi="黑体" w:eastAsia="黑体" w:cs="黑体"/>
          <w:b w:val="0"/>
          <w:bCs w:val="0"/>
          <w:i w:val="0"/>
          <w:iCs w:val="0"/>
          <w:color w:val="0070C0"/>
          <w:sz w:val="28"/>
          <w:szCs w:val="28"/>
          <w:lang w:val="en-US" w:eastAsia="zh-CN"/>
        </w:rPr>
        <w:t xml:space="preserve">     </w:t>
      </w:r>
      <w:r>
        <w:rPr>
          <w:rFonts w:hint="eastAsia" w:ascii="黑体" w:hAnsi="黑体" w:eastAsia="黑体" w:cs="黑体"/>
          <w:b w:val="0"/>
          <w:bCs w:val="0"/>
          <w:i w:val="0"/>
          <w:iCs w:val="0"/>
          <w:color w:val="0070C0"/>
          <w:sz w:val="30"/>
          <w:szCs w:val="30"/>
          <w:lang w:val="en-US" w:eastAsia="zh-CN"/>
        </w:rPr>
        <w:t>❤❤↖↖↖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360" w:lineRule="auto"/>
        <w:textAlignment w:val="auto"/>
        <w:rPr>
          <w:rFonts w:hint="eastAsia" w:asciiTheme="minorEastAsia" w:hAnsiTheme="minorEastAsia" w:eastAsiaTheme="minorEastAsia" w:cstheme="minorEastAsia"/>
          <w:b/>
          <w:bCs/>
          <w:color w:val="0070C0"/>
          <w:sz w:val="30"/>
          <w:szCs w:val="30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70C0"/>
          <w:sz w:val="30"/>
          <w:szCs w:val="30"/>
          <w:lang w:eastAsia="zh-CN"/>
        </w:rPr>
        <w:t>Ⅲ▶参加人员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360" w:lineRule="auto"/>
        <w:ind w:firstLine="482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1、投资与建设方企业的总经理、总工程师、工程副总、设计副总、成本副总及有关人员；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360" w:lineRule="auto"/>
        <w:ind w:firstLine="482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2、设计院（所）、科研院所、大专院校、咨询机构、房屋安全检测与鉴定、建筑与机电设备技术负责人、专业负责人、高级工程师等绿色建筑设计与评价认证，咨询相关技术人员。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360" w:lineRule="auto"/>
        <w:ind w:firstLine="482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</w:pP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360" w:lineRule="auto"/>
        <w:textAlignment w:val="auto"/>
        <w:rPr>
          <w:rFonts w:hint="eastAsia" w:asciiTheme="minorEastAsia" w:hAnsiTheme="minorEastAsia" w:eastAsiaTheme="minorEastAsia" w:cstheme="minorEastAsia"/>
          <w:b/>
          <w:bCs/>
          <w:color w:val="0070C0"/>
          <w:sz w:val="30"/>
          <w:szCs w:val="30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70C0"/>
          <w:sz w:val="30"/>
          <w:szCs w:val="30"/>
          <w:lang w:eastAsia="zh-CN"/>
        </w:rPr>
        <w:t>Ⅳ▶举办时间、地点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360" w:lineRule="auto"/>
        <w:ind w:firstLine="482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1</w:t>
      </w: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u w:val="none"/>
          <w:lang w:val="en-US" w:eastAsia="zh-CN"/>
        </w:rPr>
        <w:t>、</w:t>
      </w: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u w:val="double"/>
          <w:lang w:val="en-US" w:eastAsia="zh-CN"/>
        </w:rPr>
        <w:t>首次培训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u w:val="double"/>
          <w:lang w:val="en-US" w:eastAsia="zh-CN"/>
        </w:rPr>
        <w:t>时间</w:t>
      </w: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u w:val="double"/>
          <w:lang w:val="en-US" w:eastAsia="zh-CN"/>
        </w:rPr>
        <w:t>：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u w:val="double"/>
          <w:lang w:val="en-US" w:eastAsia="zh-CN"/>
        </w:rPr>
        <w:t>2023年</w:t>
      </w: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u w:val="double"/>
          <w:lang w:val="en-US" w:eastAsia="zh-CN"/>
        </w:rPr>
        <w:t>12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u w:val="double"/>
          <w:lang w:val="en-US" w:eastAsia="zh-CN"/>
        </w:rPr>
        <w:t>月</w:t>
      </w: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u w:val="double"/>
          <w:lang w:val="en-US" w:eastAsia="zh-CN"/>
        </w:rPr>
        <w:t>23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u w:val="double"/>
          <w:lang w:val="en-US" w:eastAsia="zh-CN"/>
        </w:rPr>
        <w:t xml:space="preserve"> 周</w:t>
      </w: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u w:val="double"/>
          <w:lang w:val="en-US" w:eastAsia="zh-CN"/>
        </w:rPr>
        <w:t>六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u w:val="double"/>
          <w:lang w:val="en-US" w:eastAsia="zh-CN"/>
        </w:rPr>
        <w:t xml:space="preserve">下午 14点-17点 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360" w:lineRule="auto"/>
        <w:ind w:firstLine="843" w:firstLineChars="350"/>
        <w:textAlignment w:val="auto"/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u w:val="double"/>
          <w:lang w:val="en-US" w:eastAsia="zh-CN"/>
        </w:rPr>
        <w:t>线下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u w:val="double"/>
          <w:lang w:val="en-US" w:eastAsia="zh-CN"/>
        </w:rPr>
        <w:t>地点：上海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（</w:t>
      </w: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三次培训地点均在上海，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具体地址</w:t>
      </w: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浦东新区上海国家开发银行大厦13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360" w:lineRule="auto"/>
        <w:ind w:firstLine="2048" w:firstLineChars="850"/>
        <w:textAlignment w:val="auto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层伟仁堂旗舰店，打车直接定位东南门。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 xml:space="preserve">） 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360" w:lineRule="auto"/>
        <w:ind w:firstLine="482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本次培训采用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u w:val="double"/>
          <w:lang w:val="en-US" w:eastAsia="zh-CN"/>
        </w:rPr>
        <w:t>线上、线下</w:t>
      </w: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u w:val="double"/>
          <w:lang w:val="en-US" w:eastAsia="zh-CN"/>
        </w:rPr>
        <w:t>结合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模式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360" w:lineRule="auto"/>
        <w:textAlignment w:val="auto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</w:pP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360" w:lineRule="auto"/>
        <w:textAlignment w:val="auto"/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70C0"/>
          <w:sz w:val="30"/>
          <w:szCs w:val="30"/>
          <w:lang w:eastAsia="zh-CN"/>
        </w:rPr>
        <w:t>Ⅴ▶培训费用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360" w:lineRule="auto"/>
        <w:ind w:firstLine="482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u w:val="none"/>
          <w:lang w:val="en-US" w:eastAsia="zh-CN"/>
        </w:rPr>
      </w:pP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培训报价线上培训费：300元/人、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线下培训费：</w:t>
      </w: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u w:val="none"/>
          <w:lang w:val="en-US" w:eastAsia="zh-CN"/>
        </w:rPr>
        <w:t>6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u w:val="none"/>
          <w:lang w:val="en-US" w:eastAsia="zh-CN"/>
        </w:rPr>
        <w:t>00元/人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360" w:lineRule="auto"/>
        <w:ind w:firstLine="482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u w:val="none"/>
          <w:lang w:val="en-US" w:eastAsia="zh-CN"/>
        </w:rPr>
      </w:pP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360" w:lineRule="auto"/>
        <w:textAlignment w:val="auto"/>
        <w:rPr>
          <w:rFonts w:hint="eastAsia" w:asciiTheme="minorEastAsia" w:hAnsiTheme="minorEastAsia" w:eastAsiaTheme="minorEastAsia" w:cstheme="minorEastAsia"/>
          <w:b/>
          <w:bCs/>
          <w:color w:val="0070C0"/>
          <w:sz w:val="30"/>
          <w:szCs w:val="30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70C0"/>
          <w:sz w:val="30"/>
          <w:szCs w:val="30"/>
          <w:lang w:eastAsia="zh-CN"/>
        </w:rPr>
        <w:t>Ⅵ▶日程安排</w:t>
      </w:r>
    </w:p>
    <w:tbl>
      <w:tblPr>
        <w:tblStyle w:val="8"/>
        <w:tblpPr w:leftFromText="180" w:rightFromText="180" w:vertAnchor="text" w:horzAnchor="margin" w:tblpXSpec="center" w:tblpY="281"/>
        <w:tblW w:w="8908" w:type="dxa"/>
        <w:tblInd w:w="0" w:type="dxa"/>
        <w:tblBorders>
          <w:top w:val="double" w:color="0070C0" w:sz="6" w:space="0"/>
          <w:left w:val="double" w:color="0070C0" w:sz="6" w:space="0"/>
          <w:bottom w:val="double" w:color="0070C0" w:sz="6" w:space="0"/>
          <w:right w:val="double" w:color="0070C0" w:sz="6" w:space="0"/>
          <w:insideH w:val="double" w:color="0070C0" w:sz="6" w:space="0"/>
          <w:insideV w:val="double" w:color="0070C0" w:sz="6" w:space="0"/>
        </w:tblBorders>
        <w:shd w:val="clear" w:color="auto" w:fill="C6D9F0" w:themeFill="text2" w:themeFillTint="33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5"/>
        <w:gridCol w:w="5814"/>
        <w:gridCol w:w="2279"/>
      </w:tblGrid>
      <w:tr>
        <w:tblPrEx>
          <w:tblBorders>
            <w:top w:val="double" w:color="0070C0" w:sz="6" w:space="0"/>
            <w:left w:val="double" w:color="0070C0" w:sz="6" w:space="0"/>
            <w:bottom w:val="double" w:color="0070C0" w:sz="6" w:space="0"/>
            <w:right w:val="double" w:color="0070C0" w:sz="6" w:space="0"/>
            <w:insideH w:val="double" w:color="0070C0" w:sz="6" w:space="0"/>
            <w:insideV w:val="double" w:color="0070C0" w:sz="6" w:space="0"/>
          </w:tblBorders>
          <w:shd w:val="clear" w:color="auto" w:fill="C6D9F0" w:themeFill="text2" w:themeFillTint="33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815" w:type="dxa"/>
            <w:tcBorders>
              <w:tl2br w:val="nil"/>
              <w:tr2bl w:val="nil"/>
            </w:tcBorders>
            <w:shd w:val="clear" w:color="auto" w:fill="C6D9F0" w:themeFill="text2" w:themeFillTint="33"/>
            <w:vAlign w:val="center"/>
          </w:tcPr>
          <w:p>
            <w:pPr>
              <w:pStyle w:val="13"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auto"/>
                <w:sz w:val="24"/>
                <w:szCs w:val="24"/>
              </w:rPr>
              <w:t>序号</w:t>
            </w:r>
          </w:p>
        </w:tc>
        <w:tc>
          <w:tcPr>
            <w:tcW w:w="5814" w:type="dxa"/>
            <w:tcBorders>
              <w:tl2br w:val="nil"/>
              <w:tr2bl w:val="nil"/>
            </w:tcBorders>
            <w:shd w:val="clear" w:color="auto" w:fill="C6D9F0" w:themeFill="text2" w:themeFillTint="33"/>
            <w:vAlign w:val="center"/>
          </w:tcPr>
          <w:p>
            <w:pPr>
              <w:pStyle w:val="13"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auto"/>
                <w:sz w:val="24"/>
                <w:szCs w:val="24"/>
              </w:rPr>
              <w:t>研修主题</w:t>
            </w:r>
          </w:p>
        </w:tc>
        <w:tc>
          <w:tcPr>
            <w:tcW w:w="2279" w:type="dxa"/>
            <w:tcBorders>
              <w:tl2br w:val="nil"/>
              <w:tr2bl w:val="nil"/>
            </w:tcBorders>
            <w:shd w:val="clear" w:color="auto" w:fill="C6D9F0" w:themeFill="text2" w:themeFillTint="33"/>
            <w:vAlign w:val="center"/>
          </w:tcPr>
          <w:p>
            <w:pPr>
              <w:pStyle w:val="13"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auto"/>
                <w:sz w:val="24"/>
                <w:szCs w:val="24"/>
              </w:rPr>
              <w:t>时间安排</w:t>
            </w:r>
          </w:p>
        </w:tc>
      </w:tr>
      <w:tr>
        <w:tblPrEx>
          <w:tblBorders>
            <w:top w:val="double" w:color="0070C0" w:sz="6" w:space="0"/>
            <w:left w:val="double" w:color="0070C0" w:sz="6" w:space="0"/>
            <w:bottom w:val="double" w:color="0070C0" w:sz="6" w:space="0"/>
            <w:right w:val="double" w:color="0070C0" w:sz="6" w:space="0"/>
            <w:insideH w:val="double" w:color="0070C0" w:sz="6" w:space="0"/>
            <w:insideV w:val="double" w:color="0070C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15" w:type="dxa"/>
            <w:tcBorders>
              <w:tl2br w:val="nil"/>
              <w:tr2bl w:val="nil"/>
            </w:tcBorders>
            <w:shd w:val="clear" w:color="auto" w:fill="C6D9F0" w:themeFill="text2" w:themeFillTint="33"/>
            <w:vAlign w:val="center"/>
          </w:tcPr>
          <w:p>
            <w:pPr>
              <w:pStyle w:val="13"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5814" w:type="dxa"/>
            <w:tcBorders>
              <w:tl2br w:val="nil"/>
              <w:tr2bl w:val="nil"/>
            </w:tcBorders>
            <w:shd w:val="clear" w:color="auto" w:fill="C6D9F0" w:themeFill="text2" w:themeFillTint="33"/>
            <w:vAlign w:val="center"/>
          </w:tcPr>
          <w:p>
            <w:pPr>
              <w:pStyle w:val="13"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lang w:val="en-US" w:eastAsia="zh-CN"/>
              </w:rPr>
              <w:t>WELL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项目认证流程及技术体系详解</w:t>
            </w:r>
          </w:p>
        </w:tc>
        <w:tc>
          <w:tcPr>
            <w:tcW w:w="2279" w:type="dxa"/>
            <w:tcBorders>
              <w:tl2br w:val="nil"/>
              <w:tr2bl w:val="nil"/>
            </w:tcBorders>
            <w:shd w:val="clear" w:color="auto" w:fill="C6D9F0" w:themeFill="text2" w:themeFillTint="33"/>
            <w:vAlign w:val="center"/>
          </w:tcPr>
          <w:p>
            <w:pPr>
              <w:pStyle w:val="13"/>
              <w:spacing w:line="276" w:lineRule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lang w:val="en-US" w:eastAsia="zh-CN"/>
              </w:rPr>
              <w:t>2023年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lang w:val="en-US" w:eastAsia="zh-CN"/>
              </w:rPr>
              <w:t>23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lang w:val="en-US" w:eastAsia="zh-CN"/>
              </w:rPr>
              <w:t>日</w:t>
            </w:r>
          </w:p>
          <w:p>
            <w:pPr>
              <w:pStyle w:val="13"/>
              <w:spacing w:line="276" w:lineRule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lang w:val="en-US" w:eastAsia="zh-CN"/>
              </w:rPr>
              <w:t>下午14:00-17:00</w:t>
            </w:r>
          </w:p>
        </w:tc>
      </w:tr>
      <w:tr>
        <w:tblPrEx>
          <w:tblBorders>
            <w:top w:val="double" w:color="0070C0" w:sz="6" w:space="0"/>
            <w:left w:val="double" w:color="0070C0" w:sz="6" w:space="0"/>
            <w:bottom w:val="double" w:color="0070C0" w:sz="6" w:space="0"/>
            <w:right w:val="double" w:color="0070C0" w:sz="6" w:space="0"/>
            <w:insideH w:val="double" w:color="0070C0" w:sz="6" w:space="0"/>
            <w:insideV w:val="double" w:color="0070C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15" w:type="dxa"/>
            <w:tcBorders>
              <w:tl2br w:val="nil"/>
              <w:tr2bl w:val="nil"/>
            </w:tcBorders>
            <w:shd w:val="clear" w:color="auto" w:fill="C6D9F0" w:themeFill="text2" w:themeFillTint="33"/>
            <w:vAlign w:val="center"/>
          </w:tcPr>
          <w:p>
            <w:pPr>
              <w:pStyle w:val="13"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5814" w:type="dxa"/>
            <w:tcBorders>
              <w:tl2br w:val="nil"/>
              <w:tr2bl w:val="nil"/>
            </w:tcBorders>
            <w:shd w:val="clear" w:color="auto" w:fill="C6D9F0" w:themeFill="text2" w:themeFillTint="33"/>
            <w:vAlign w:val="center"/>
          </w:tcPr>
          <w:p>
            <w:pPr>
              <w:pStyle w:val="13"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color w:val="auto"/>
                <w:kern w:val="2"/>
                <w:sz w:val="24"/>
                <w:szCs w:val="24"/>
                <w:lang w:val="en-US" w:eastAsia="zh-CN" w:bidi="ar-SA"/>
              </w:rPr>
              <w:t>WELL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lang w:val="en-US" w:eastAsia="zh-CN" w:bidi="ar-SA"/>
              </w:rPr>
              <w:t>关键技术详解</w:t>
            </w:r>
          </w:p>
        </w:tc>
        <w:tc>
          <w:tcPr>
            <w:tcW w:w="2279" w:type="dxa"/>
            <w:tcBorders>
              <w:tl2br w:val="nil"/>
              <w:tr2bl w:val="nil"/>
            </w:tcBorders>
            <w:shd w:val="clear" w:color="auto" w:fill="C6D9F0" w:themeFill="text2" w:themeFillTint="33"/>
            <w:vAlign w:val="center"/>
          </w:tcPr>
          <w:p>
            <w:pPr>
              <w:pStyle w:val="13"/>
              <w:spacing w:line="276" w:lineRule="auto"/>
              <w:jc w:val="left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202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年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月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lang w:val="en-US" w:eastAsia="zh-CN"/>
              </w:rPr>
              <w:t>23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日</w:t>
            </w:r>
          </w:p>
          <w:p>
            <w:pPr>
              <w:pStyle w:val="13"/>
              <w:spacing w:line="276" w:lineRule="auto"/>
              <w:jc w:val="left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lang w:val="en-US" w:eastAsia="zh-CN"/>
              </w:rPr>
              <w:t>下午14:00-17:00</w:t>
            </w:r>
          </w:p>
        </w:tc>
      </w:tr>
      <w:tr>
        <w:tblPrEx>
          <w:tblBorders>
            <w:top w:val="double" w:color="0070C0" w:sz="6" w:space="0"/>
            <w:left w:val="double" w:color="0070C0" w:sz="6" w:space="0"/>
            <w:bottom w:val="double" w:color="0070C0" w:sz="6" w:space="0"/>
            <w:right w:val="double" w:color="0070C0" w:sz="6" w:space="0"/>
            <w:insideH w:val="double" w:color="0070C0" w:sz="6" w:space="0"/>
            <w:insideV w:val="double" w:color="0070C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15" w:type="dxa"/>
            <w:tcBorders>
              <w:tl2br w:val="nil"/>
              <w:tr2bl w:val="nil"/>
            </w:tcBorders>
            <w:shd w:val="clear" w:color="auto" w:fill="C6D9F0" w:themeFill="text2" w:themeFillTint="33"/>
            <w:vAlign w:val="center"/>
          </w:tcPr>
          <w:p>
            <w:pPr>
              <w:pStyle w:val="13"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color w:val="auto"/>
                <w:kern w:val="2"/>
                <w:sz w:val="24"/>
                <w:szCs w:val="24"/>
                <w:lang w:val="en-US" w:eastAsia="zh-CN" w:bidi="ar-SA"/>
              </w:rPr>
              <w:t>3</w:t>
            </w:r>
          </w:p>
        </w:tc>
        <w:tc>
          <w:tcPr>
            <w:tcW w:w="5814" w:type="dxa"/>
            <w:tcBorders>
              <w:tl2br w:val="nil"/>
              <w:tr2bl w:val="nil"/>
            </w:tcBorders>
            <w:shd w:val="clear" w:color="auto" w:fill="C6D9F0" w:themeFill="text2" w:themeFillTint="33"/>
            <w:vAlign w:val="center"/>
          </w:tcPr>
          <w:p>
            <w:pPr>
              <w:pStyle w:val="13"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lang w:val="en-US" w:eastAsia="zh-CN"/>
              </w:rPr>
              <w:t>WELL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不同等级成本分析</w:t>
            </w:r>
          </w:p>
        </w:tc>
        <w:tc>
          <w:tcPr>
            <w:tcW w:w="2279" w:type="dxa"/>
            <w:tcBorders>
              <w:tl2br w:val="nil"/>
              <w:tr2bl w:val="nil"/>
            </w:tcBorders>
            <w:shd w:val="clear" w:color="auto" w:fill="C6D9F0" w:themeFill="text2" w:themeFillTint="33"/>
            <w:vAlign w:val="center"/>
          </w:tcPr>
          <w:p>
            <w:pPr>
              <w:pStyle w:val="13"/>
              <w:spacing w:line="276" w:lineRule="auto"/>
              <w:jc w:val="left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202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年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月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日</w:t>
            </w:r>
          </w:p>
          <w:p>
            <w:pPr>
              <w:pStyle w:val="13"/>
              <w:spacing w:line="276" w:lineRule="auto"/>
              <w:jc w:val="left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lang w:val="en-US" w:eastAsia="zh-CN"/>
              </w:rPr>
              <w:t>下午14:00-17:00</w:t>
            </w:r>
          </w:p>
        </w:tc>
      </w:tr>
      <w:tr>
        <w:tblPrEx>
          <w:tblBorders>
            <w:top w:val="double" w:color="0070C0" w:sz="6" w:space="0"/>
            <w:left w:val="double" w:color="0070C0" w:sz="6" w:space="0"/>
            <w:bottom w:val="double" w:color="0070C0" w:sz="6" w:space="0"/>
            <w:right w:val="double" w:color="0070C0" w:sz="6" w:space="0"/>
            <w:insideH w:val="double" w:color="0070C0" w:sz="6" w:space="0"/>
            <w:insideV w:val="double" w:color="0070C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8908" w:type="dxa"/>
            <w:gridSpan w:val="3"/>
            <w:tcBorders>
              <w:tl2br w:val="nil"/>
              <w:tr2bl w:val="nil"/>
            </w:tcBorders>
            <w:shd w:val="clear" w:color="auto" w:fill="C6D9F0" w:themeFill="text2" w:themeFillTint="33"/>
            <w:vAlign w:val="center"/>
          </w:tcPr>
          <w:p>
            <w:pPr>
              <w:pStyle w:val="13"/>
              <w:spacing w:line="276" w:lineRule="auto"/>
              <w:jc w:val="left"/>
              <w:rPr>
                <w:rFonts w:hint="default" w:asciiTheme="minorEastAsia" w:hAnsiTheme="minorEastAsia" w:eastAsiaTheme="minorEastAsia" w:cstheme="minorEastAsia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lang w:val="en-US" w:eastAsia="zh-CN"/>
              </w:rPr>
              <w:t>注：本次培训将每个条文都会从实际案例中进行详细的技术解读，告诉您如何去做WELL认证项目。</w:t>
            </w:r>
          </w:p>
        </w:tc>
      </w:tr>
    </w:tbl>
    <w:p>
      <w:pPr>
        <w:widowControl/>
        <w:overflowPunct w:val="0"/>
        <w:autoSpaceDE w:val="0"/>
        <w:autoSpaceDN w:val="0"/>
        <w:adjustRightInd w:val="0"/>
        <w:spacing w:line="276" w:lineRule="auto"/>
        <w:ind w:firstLine="118" w:firstLineChars="50"/>
        <w:jc w:val="left"/>
        <w:textAlignment w:val="baseline"/>
        <w:rPr>
          <w:rFonts w:hint="eastAsia" w:asciiTheme="minorEastAsia" w:hAnsiTheme="minorEastAsia" w:eastAsiaTheme="minorEastAsia" w:cstheme="minorEastAsia"/>
          <w:spacing w:val="-2"/>
          <w:sz w:val="24"/>
        </w:rPr>
      </w:pPr>
      <w:r>
        <w:rPr>
          <w:rFonts w:hint="eastAsia" w:asciiTheme="minorEastAsia" w:hAnsiTheme="minorEastAsia" w:eastAsiaTheme="minorEastAsia" w:cstheme="minorEastAsia"/>
          <w:spacing w:val="-2"/>
          <w:sz w:val="24"/>
        </w:rPr>
        <w:t xml:space="preserve">     </w:t>
      </w:r>
    </w:p>
    <w:p>
      <w:pPr>
        <w:widowControl/>
        <w:overflowPunct w:val="0"/>
        <w:autoSpaceDE w:val="0"/>
        <w:autoSpaceDN w:val="0"/>
        <w:adjustRightInd w:val="0"/>
        <w:spacing w:line="276" w:lineRule="auto"/>
        <w:jc w:val="left"/>
        <w:textAlignment w:val="baseline"/>
        <w:rPr>
          <w:rFonts w:hint="eastAsia" w:asciiTheme="minorEastAsia" w:hAnsiTheme="minorEastAsia" w:eastAsiaTheme="minorEastAsia" w:cstheme="minorEastAsia"/>
          <w:color w:val="000000"/>
          <w:spacing w:val="-2"/>
          <w:sz w:val="28"/>
          <w:szCs w:val="28"/>
        </w:rPr>
      </w:pPr>
    </w:p>
    <w:p>
      <w:pPr>
        <w:widowControl/>
        <w:overflowPunct w:val="0"/>
        <w:autoSpaceDE w:val="0"/>
        <w:autoSpaceDN w:val="0"/>
        <w:adjustRightInd w:val="0"/>
        <w:spacing w:line="276" w:lineRule="auto"/>
        <w:jc w:val="left"/>
        <w:textAlignment w:val="baseline"/>
        <w:rPr>
          <w:rFonts w:hint="eastAsia" w:asciiTheme="minorEastAsia" w:hAnsiTheme="minorEastAsia" w:eastAsiaTheme="minorEastAsia" w:cstheme="minorEastAsia"/>
          <w:color w:val="000000"/>
          <w:spacing w:val="-2"/>
          <w:sz w:val="28"/>
          <w:szCs w:val="28"/>
        </w:rPr>
      </w:pPr>
    </w:p>
    <w:p>
      <w:pPr>
        <w:widowControl/>
        <w:overflowPunct w:val="0"/>
        <w:autoSpaceDE w:val="0"/>
        <w:autoSpaceDN w:val="0"/>
        <w:adjustRightInd w:val="0"/>
        <w:spacing w:line="276" w:lineRule="auto"/>
        <w:jc w:val="left"/>
        <w:textAlignment w:val="baseline"/>
        <w:rPr>
          <w:rFonts w:hint="eastAsia" w:asciiTheme="minorEastAsia" w:hAnsiTheme="minorEastAsia" w:eastAsiaTheme="minorEastAsia" w:cstheme="minorEastAsia"/>
          <w:color w:val="000000"/>
          <w:spacing w:val="-2"/>
          <w:sz w:val="28"/>
          <w:szCs w:val="28"/>
        </w:rPr>
      </w:pPr>
    </w:p>
    <w:p>
      <w:pPr>
        <w:widowControl/>
        <w:overflowPunct w:val="0"/>
        <w:autoSpaceDE w:val="0"/>
        <w:autoSpaceDN w:val="0"/>
        <w:adjustRightInd w:val="0"/>
        <w:spacing w:line="276" w:lineRule="auto"/>
        <w:jc w:val="left"/>
        <w:textAlignment w:val="baseline"/>
        <w:rPr>
          <w:rFonts w:hint="eastAsia" w:asciiTheme="minorEastAsia" w:hAnsiTheme="minorEastAsia" w:eastAsiaTheme="minorEastAsia" w:cstheme="minorEastAsia"/>
          <w:color w:val="000000"/>
          <w:spacing w:val="-2"/>
          <w:sz w:val="28"/>
          <w:szCs w:val="28"/>
        </w:rPr>
      </w:pPr>
    </w:p>
    <w:p>
      <w:pPr>
        <w:widowControl/>
        <w:overflowPunct w:val="0"/>
        <w:autoSpaceDE w:val="0"/>
        <w:autoSpaceDN w:val="0"/>
        <w:adjustRightInd w:val="0"/>
        <w:spacing w:line="276" w:lineRule="auto"/>
        <w:jc w:val="left"/>
        <w:textAlignment w:val="baseline"/>
        <w:rPr>
          <w:rFonts w:hint="eastAsia" w:asciiTheme="minorEastAsia" w:hAnsiTheme="minorEastAsia" w:eastAsiaTheme="minorEastAsia" w:cstheme="minorEastAsia"/>
          <w:color w:val="000000"/>
          <w:spacing w:val="-2"/>
          <w:sz w:val="28"/>
          <w:szCs w:val="28"/>
        </w:rPr>
      </w:pPr>
      <w:bookmarkStart w:id="0" w:name="_GoBack"/>
      <w:bookmarkEnd w:id="0"/>
    </w:p>
    <w:p>
      <w:pPr>
        <w:widowControl/>
        <w:numPr>
          <w:ilvl w:val="0"/>
          <w:numId w:val="0"/>
        </w:numPr>
        <w:overflowPunct w:val="0"/>
        <w:autoSpaceDE w:val="0"/>
        <w:autoSpaceDN w:val="0"/>
        <w:adjustRightInd w:val="0"/>
        <w:spacing w:line="276" w:lineRule="auto"/>
        <w:jc w:val="left"/>
        <w:textAlignment w:val="baseline"/>
        <w:rPr>
          <w:rFonts w:hint="eastAsia" w:asciiTheme="minorEastAsia" w:hAnsiTheme="minorEastAsia" w:eastAsiaTheme="minorEastAsia" w:cstheme="minorEastAsia"/>
          <w:color w:val="000000"/>
          <w:spacing w:val="-2"/>
          <w:sz w:val="28"/>
          <w:szCs w:val="28"/>
          <w:lang w:eastAsia="zh-CN"/>
        </w:rPr>
      </w:pP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313" w:afterLines="100" w:line="360" w:lineRule="auto"/>
        <w:textAlignment w:val="auto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111760</wp:posOffset>
                </wp:positionH>
                <wp:positionV relativeFrom="paragraph">
                  <wp:posOffset>666115</wp:posOffset>
                </wp:positionV>
                <wp:extent cx="6359525" cy="1927860"/>
                <wp:effectExtent l="12700" t="12700" r="28575" b="21590"/>
                <wp:wrapNone/>
                <wp:docPr id="2" name="对角圆角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688975" y="5275580"/>
                          <a:ext cx="6359525" cy="1927860"/>
                        </a:xfrm>
                        <a:prstGeom prst="round2Diag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style="position:absolute;left:0pt;margin-left:8.8pt;margin-top:52.45pt;height:151.8pt;width:500.75pt;z-index:251661312;v-text-anchor:middle;mso-width-relative:page;mso-height-relative:page;" filled="f" stroked="t" coordsize="6359525,1927860" o:gfxdata="UEsDBAoAAAAAAIdO4kAAAAAAAAAAAAAAAAAEAAAAZHJzL1BLAwQUAAAACACHTuJALR1TUtYAAAAL&#10;AQAADwAAAGRycy9kb3ducmV2LnhtbE2PwU7DMAyG70i8Q2QkbiwJGqPrmu6AQGLcGHBPG9N2NE7V&#10;pFv39ngnOFm//On352I7+14ccYxdIAN6oUAg1cF11Bj4/Hi5y0DEZMnZPhAaOGOEbXl9VdjchRO9&#10;43GfGsElFHNroE1pyKWMdYvexkUYkHj3HUZvE8exkW60Jy73vbxXaiW97YgvtHbApxbrn/3kDewc&#10;HkL/OuNXSrvq+Txnb3qKxtzeaLUBkXBOfzBc9FkdSnaqwkQuip7z44pJnmq5BnEBlF5rEJWBpcoe&#10;QJaF/P9D+QtQSwMEFAAAAAgAh07iQCyf396WAgAA9wQAAA4AAABkcnMvZTJvRG9jLnhtbK1UzW4T&#10;MRC+I/EOlu90k2222UTdVFGjIqSKVhTE2fHau5b8h+1kUx6AB+CMhMQFceLMgcep4DEYe7dtVDj0&#10;QA7OeGf8eb5vZnx8slMSbZnzwugKjw9GGDFNTS10U+E3r8+elRj5QHRNpNGswtfM45PF0yfHnZ2z&#10;3LRG1swhANF+3tkKtyHYeZZ52jJF/IGxTIOTG6dIgK1rstqRDtCVzPLR6CjrjKutM5R5D19XvRMP&#10;iO4xgIZzQdnK0I1iOvSojkkSgJJvhfV4kbLlnNFwwblnAckKA9OQVrgE7HVcs8UxmTeO2FbQIQXy&#10;mBQecFJEaLj0DmpFAkEbJ/6CUoI64w0PB9SorCeSFAEW49EDba5aYlniAlJ7eye6/3+w9OX20iFR&#10;VzjHSBMFBb/5/uP31483nz7A+uvzt5ufX1Aedeqsn0P4lb10w86DGUnvuFPxH+igXYWPynI2LTC6&#10;rnCRT4uiHGRmu4Bo9B8WsyKHAAoR41k+LY9SRHaPZJ0Pz5lRKBoVdmaj63wlSPMKKpqEJttzHyAP&#10;OHQbHFPQ5kxImaoqNeqAVjEZQbEpgVbl0CJgKgt0vW4wIrKBGaDBJUhvpKjj8QjkXbM+lQ5tCXTO&#10;YVmsymUf1JKa9V+LEfyiMpDDEN7b+zgxuRXxbX8kXTEckRqio6i9jNFam/oayuFM36fe0jMB58+J&#10;D5fEQWMCExjdcAELlwbomcHCqDXu/b++x3joF/Bi1EGjA/V3G+IYRvKFhk6ajSeTOBlpMymmOWzc&#10;vme979EbdWpAkTE8EpYmM8YHeWtyZ9RbmPBlvBVcRFO4uxd52JyGfgDhjaBsuUxhMA2WhHN9ZWkE&#10;70u53ATDRaryvTqDaDAPSexhduPA7e9T1P17tfgD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BQUAAFtDb250ZW50X1R5cGVzXS54bWxQSwECFAAK&#10;AAAAAACHTuJAAAAAAAAAAAAAAAAABgAAAAAAAAAAABAAAADnAwAAX3JlbHMvUEsBAhQAFAAAAAgA&#10;h07iQIoUZjzRAAAAlAEAAAsAAAAAAAAAAQAgAAAACwQAAF9yZWxzLy5yZWxzUEsBAhQACgAAAAAA&#10;h07iQAAAAAAAAAAAAAAAAAQAAAAAAAAAAAAQAAAAAAAAAGRycy9QSwECFAAUAAAACACHTuJALR1T&#10;UtYAAAALAQAADwAAAAAAAAABACAAAAAiAAAAZHJzL2Rvd25yZXYueG1sUEsBAhQAFAAAAAgAh07i&#10;QCyf396WAgAA9wQAAA4AAAAAAAAAAQAgAAAAJQEAAGRycy9lMm9Eb2MueG1sUEsFBgAAAAAGAAYA&#10;WQEAAC0GAAAAAA==&#10;" path="m321316,0l6359525,0,6359525,0,6359525,1606543c6359525,1784001,6215667,1927859,6038209,1927859l0,1927860,0,1927860,0,321316c0,143858,143858,0,321316,0xe">
                <v:path o:connectlocs="6359525,963930;3179762,1927860;0,963930;3179762,0" o:connectangles="0,82,164,247"/>
                <v:fill on="f" focussize="0,0"/>
                <v:stroke weight="2pt" color="#385D8A [3204]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b/>
          <w:bCs/>
          <w:color w:val="0070C0"/>
          <w:sz w:val="30"/>
          <w:szCs w:val="30"/>
          <w:lang w:eastAsia="zh-CN"/>
        </w:rPr>
        <w:t>Ⅶ▶讲师介绍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360" w:lineRule="auto"/>
        <w:ind w:firstLine="482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 xml:space="preserve">绿建之窗·绿建咨询团队·专家顾问 </w:t>
      </w: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 xml:space="preserve">  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360" w:lineRule="auto"/>
        <w:ind w:left="240" w:leftChars="120" w:firstLine="241" w:firstLineChars="100"/>
        <w:textAlignment w:val="auto"/>
        <w:rPr>
          <w:rFonts w:hint="eastAsia" w:asciiTheme="minorEastAsia" w:hAnsiTheme="minorEastAsia" w:eastAsiaTheme="minorEastAsia" w:cstheme="minorEastAsia"/>
          <w:color w:val="000000"/>
          <w:spacing w:val="-2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全国绿色建筑咨询专家</w:t>
      </w: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、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WELL AP、LEED AP 拥有建筑与土木工程专业硕士学位，从事绿色建筑咨询行业近8年</w:t>
      </w: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，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熟悉国内各类绿色建筑标准、LEED 和 WELL 体系，完成和参与各类绿色建筑项目 60 余项，包含完成多个全国第一例的认证项目，参与国家、省市绿色建筑研究课题 10 余项，参编专业书籍 3 本，如《绿色建筑技术实施指南》、《绿色建筑技术评价应用指南》等。</w:t>
      </w:r>
    </w:p>
    <w:p>
      <w:pPr>
        <w:pStyle w:val="1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240" w:lineRule="auto"/>
        <w:textAlignment w:val="auto"/>
        <w:rPr>
          <w:rFonts w:hint="eastAsia" w:asciiTheme="minorEastAsia" w:hAnsiTheme="minorEastAsia" w:eastAsiaTheme="minorEastAsia" w:cstheme="minorEastAsia"/>
          <w:sz w:val="24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70C0"/>
          <w:sz w:val="30"/>
          <w:szCs w:val="30"/>
          <w:lang w:eastAsia="zh-CN"/>
        </w:rPr>
        <w:t>Ⅷ▶培训班汇款账户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户    名：绿建之窗（北京）科技有限公司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开户银行：招商银行股份有限公司北京大运村支行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Theme="minorEastAsia" w:hAnsiTheme="minorEastAsia" w:eastAsiaTheme="minorEastAsia" w:cstheme="minorEastAsia"/>
          <w:b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银行帐号：1109 1171 4110 201</w:t>
      </w:r>
    </w:p>
    <w:p>
      <w:pPr>
        <w:pStyle w:val="1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240" w:lineRule="auto"/>
        <w:textAlignment w:val="auto"/>
        <w:rPr>
          <w:rFonts w:hint="eastAsia" w:asciiTheme="minorEastAsia" w:hAnsiTheme="minorEastAsia" w:eastAsiaTheme="minorEastAsia" w:cstheme="minorEastAsia"/>
          <w:b/>
          <w:bCs/>
          <w:color w:val="0070C0"/>
          <w:sz w:val="30"/>
          <w:szCs w:val="30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70C0"/>
          <w:sz w:val="30"/>
          <w:szCs w:val="30"/>
          <w:lang w:eastAsia="zh-CN"/>
        </w:rPr>
        <w:t>Ⅸ▶会议联系人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default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 xml:space="preserve">报名联系人： </w:t>
      </w: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夏明鹏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 xml:space="preserve">  </w:t>
      </w:r>
      <w:r>
        <w:rPr>
          <w:rFonts w:hint="eastAsia" w:asciiTheme="minorEastAsia" w:hAnsi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13811501480</w:t>
      </w:r>
    </w:p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黑体" w:hAnsi="黑体" w:eastAsia="黑体" w:cs="黑体"/>
          <w:b w:val="0"/>
          <w:bCs w:val="0"/>
          <w:sz w:val="24"/>
        </w:rPr>
        <w:sectPr>
          <w:headerReference r:id="rId4" w:type="default"/>
          <w:pgSz w:w="11906" w:h="16838"/>
          <w:pgMar w:top="1440" w:right="849" w:bottom="1134" w:left="993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425" w:num="1"/>
          <w:docGrid w:type="lines" w:linePitch="312" w:charSpace="0"/>
        </w:sect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olor w:val="0070C0"/>
          <w:sz w:val="24"/>
          <w:szCs w:val="24"/>
          <w:lang w:val="en-US" w:eastAsia="zh-CN"/>
        </w:rPr>
        <w:t>备注：参加单位请与报名联系人进行沟通，索要发票和会议相关内容。</w:t>
      </w:r>
    </w:p>
    <w:p>
      <w:pPr>
        <w:pStyle w:val="13"/>
        <w:spacing w:line="360" w:lineRule="auto"/>
        <w:rPr>
          <w:rFonts w:hint="eastAsia" w:ascii="黑体" w:hAnsi="黑体" w:eastAsia="黑体" w:cs="黑体"/>
          <w:b w:val="0"/>
          <w:bCs w:val="0"/>
          <w:sz w:val="24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24"/>
          <w:lang w:val="en-US" w:eastAsia="zh-CN"/>
        </w:rPr>
        <w:t>附件一：</w:t>
      </w:r>
    </w:p>
    <w:p>
      <w:pPr>
        <w:pStyle w:val="13"/>
        <w:spacing w:line="360" w:lineRule="auto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</w:rPr>
        <w:t>回执表</w:t>
      </w:r>
    </w:p>
    <w:tbl>
      <w:tblPr>
        <w:tblStyle w:val="7"/>
        <w:tblpPr w:leftFromText="180" w:rightFromText="180" w:vertAnchor="text" w:horzAnchor="margin" w:tblpY="368"/>
        <w:tblW w:w="9980" w:type="dxa"/>
        <w:tblInd w:w="0" w:type="dxa"/>
        <w:tbl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H w:val="single" w:color="000000" w:themeColor="text1" w:sz="8" w:space="0"/>
          <w:insideV w:val="single" w:color="000000" w:themeColor="text1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25"/>
        <w:gridCol w:w="851"/>
        <w:gridCol w:w="1846"/>
        <w:gridCol w:w="2414"/>
        <w:gridCol w:w="2129"/>
        <w:gridCol w:w="1315"/>
      </w:tblGrid>
      <w:tr>
        <w:tblPrEx>
          <w:tblBorders>
            <w:top w:val="single" w:color="000000" w:themeColor="text1" w:sz="8" w:space="0"/>
            <w:left w:val="single" w:color="000000" w:themeColor="text1" w:sz="8" w:space="0"/>
            <w:bottom w:val="single" w:color="000000" w:themeColor="text1" w:sz="8" w:space="0"/>
            <w:right w:val="single" w:color="000000" w:themeColor="text1" w:sz="8" w:space="0"/>
            <w:insideH w:val="single" w:color="000000" w:themeColor="text1" w:sz="8" w:space="0"/>
            <w:insideV w:val="single" w:color="000000" w:themeColor="text1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6" w:hRule="atLeast"/>
        </w:trPr>
        <w:tc>
          <w:tcPr>
            <w:tcW w:w="142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单位名称</w:t>
            </w:r>
          </w:p>
        </w:tc>
        <w:tc>
          <w:tcPr>
            <w:tcW w:w="5111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2129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邮  编</w:t>
            </w:r>
          </w:p>
        </w:tc>
        <w:tc>
          <w:tcPr>
            <w:tcW w:w="131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</w:tr>
      <w:tr>
        <w:tblPrEx>
          <w:tblBorders>
            <w:top w:val="single" w:color="000000" w:themeColor="text1" w:sz="8" w:space="0"/>
            <w:left w:val="single" w:color="000000" w:themeColor="text1" w:sz="8" w:space="0"/>
            <w:bottom w:val="single" w:color="000000" w:themeColor="text1" w:sz="8" w:space="0"/>
            <w:right w:val="single" w:color="000000" w:themeColor="text1" w:sz="8" w:space="0"/>
            <w:insideH w:val="single" w:color="000000" w:themeColor="text1" w:sz="8" w:space="0"/>
            <w:insideV w:val="single" w:color="000000" w:themeColor="text1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 w:hRule="atLeast"/>
        </w:trPr>
        <w:tc>
          <w:tcPr>
            <w:tcW w:w="142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通讯地址</w:t>
            </w:r>
          </w:p>
        </w:tc>
        <w:tc>
          <w:tcPr>
            <w:tcW w:w="8555" w:type="dxa"/>
            <w:gridSpan w:val="5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</w:rPr>
            </w:pPr>
          </w:p>
        </w:tc>
      </w:tr>
      <w:tr>
        <w:tblPrEx>
          <w:tblBorders>
            <w:top w:val="single" w:color="000000" w:themeColor="text1" w:sz="8" w:space="0"/>
            <w:left w:val="single" w:color="000000" w:themeColor="text1" w:sz="8" w:space="0"/>
            <w:bottom w:val="single" w:color="000000" w:themeColor="text1" w:sz="8" w:space="0"/>
            <w:right w:val="single" w:color="000000" w:themeColor="text1" w:sz="8" w:space="0"/>
            <w:insideH w:val="single" w:color="000000" w:themeColor="text1" w:sz="8" w:space="0"/>
            <w:insideV w:val="single" w:color="000000" w:themeColor="text1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142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联 系 人</w:t>
            </w:r>
          </w:p>
        </w:tc>
        <w:tc>
          <w:tcPr>
            <w:tcW w:w="2697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2414" w:type="dxa"/>
            <w:tcBorders>
              <w:tl2br w:val="nil"/>
              <w:tr2bl w:val="nil"/>
            </w:tcBorders>
            <w:vAlign w:val="center"/>
          </w:tcPr>
          <w:p>
            <w:pPr>
              <w:keepNext/>
              <w:jc w:val="center"/>
              <w:outlineLvl w:val="0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E-mail</w:t>
            </w:r>
          </w:p>
        </w:tc>
        <w:tc>
          <w:tcPr>
            <w:tcW w:w="3444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</w:tr>
      <w:tr>
        <w:tblPrEx>
          <w:tblBorders>
            <w:top w:val="single" w:color="000000" w:themeColor="text1" w:sz="8" w:space="0"/>
            <w:left w:val="single" w:color="000000" w:themeColor="text1" w:sz="8" w:space="0"/>
            <w:bottom w:val="single" w:color="000000" w:themeColor="text1" w:sz="8" w:space="0"/>
            <w:right w:val="single" w:color="000000" w:themeColor="text1" w:sz="8" w:space="0"/>
            <w:insideH w:val="single" w:color="000000" w:themeColor="text1" w:sz="8" w:space="0"/>
            <w:insideV w:val="single" w:color="000000" w:themeColor="text1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 w:hRule="atLeast"/>
        </w:trPr>
        <w:tc>
          <w:tcPr>
            <w:tcW w:w="142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电    话</w:t>
            </w:r>
          </w:p>
        </w:tc>
        <w:tc>
          <w:tcPr>
            <w:tcW w:w="2697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241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传  真</w:t>
            </w:r>
          </w:p>
        </w:tc>
        <w:tc>
          <w:tcPr>
            <w:tcW w:w="3444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</w:tr>
      <w:tr>
        <w:tblPrEx>
          <w:tblBorders>
            <w:top w:val="single" w:color="000000" w:themeColor="text1" w:sz="8" w:space="0"/>
            <w:left w:val="single" w:color="000000" w:themeColor="text1" w:sz="8" w:space="0"/>
            <w:bottom w:val="single" w:color="000000" w:themeColor="text1" w:sz="8" w:space="0"/>
            <w:right w:val="single" w:color="000000" w:themeColor="text1" w:sz="8" w:space="0"/>
            <w:insideH w:val="single" w:color="000000" w:themeColor="text1" w:sz="8" w:space="0"/>
            <w:insideV w:val="single" w:color="000000" w:themeColor="text1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7" w:hRule="atLeast"/>
        </w:trPr>
        <w:tc>
          <w:tcPr>
            <w:tcW w:w="142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参会代表</w:t>
            </w:r>
          </w:p>
        </w:tc>
        <w:tc>
          <w:tcPr>
            <w:tcW w:w="851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性别</w:t>
            </w:r>
          </w:p>
        </w:tc>
        <w:tc>
          <w:tcPr>
            <w:tcW w:w="1846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ind w:firstLine="120" w:firstLineChars="50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 xml:space="preserve">     职务</w:t>
            </w:r>
          </w:p>
        </w:tc>
        <w:tc>
          <w:tcPr>
            <w:tcW w:w="241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手机/电话</w:t>
            </w:r>
          </w:p>
        </w:tc>
        <w:tc>
          <w:tcPr>
            <w:tcW w:w="2129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E-mail</w:t>
            </w:r>
          </w:p>
        </w:tc>
        <w:tc>
          <w:tcPr>
            <w:tcW w:w="131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培训</w:t>
            </w:r>
            <w:r>
              <w:rPr>
                <w:rFonts w:hint="eastAsia" w:ascii="黑体" w:hAnsi="黑体" w:eastAsia="黑体" w:cs="黑体"/>
                <w:sz w:val="24"/>
              </w:rPr>
              <w:t>方式</w:t>
            </w:r>
          </w:p>
        </w:tc>
      </w:tr>
      <w:tr>
        <w:tblPrEx>
          <w:tblBorders>
            <w:top w:val="single" w:color="000000" w:themeColor="text1" w:sz="8" w:space="0"/>
            <w:left w:val="single" w:color="000000" w:themeColor="text1" w:sz="8" w:space="0"/>
            <w:bottom w:val="single" w:color="000000" w:themeColor="text1" w:sz="8" w:space="0"/>
            <w:right w:val="single" w:color="000000" w:themeColor="text1" w:sz="8" w:space="0"/>
            <w:insideH w:val="single" w:color="000000" w:themeColor="text1" w:sz="8" w:space="0"/>
            <w:insideV w:val="single" w:color="000000" w:themeColor="text1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6" w:hRule="atLeast"/>
        </w:trPr>
        <w:tc>
          <w:tcPr>
            <w:tcW w:w="14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851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1846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241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212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131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 xml:space="preserve"> </w:t>
            </w:r>
          </w:p>
        </w:tc>
      </w:tr>
      <w:tr>
        <w:tblPrEx>
          <w:tblBorders>
            <w:top w:val="single" w:color="000000" w:themeColor="text1" w:sz="8" w:space="0"/>
            <w:left w:val="single" w:color="000000" w:themeColor="text1" w:sz="8" w:space="0"/>
            <w:bottom w:val="single" w:color="000000" w:themeColor="text1" w:sz="8" w:space="0"/>
            <w:right w:val="single" w:color="000000" w:themeColor="text1" w:sz="8" w:space="0"/>
            <w:insideH w:val="single" w:color="000000" w:themeColor="text1" w:sz="8" w:space="0"/>
            <w:insideV w:val="single" w:color="000000" w:themeColor="text1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3" w:hRule="atLeast"/>
        </w:trPr>
        <w:tc>
          <w:tcPr>
            <w:tcW w:w="142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851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1846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241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2129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131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</w:tr>
      <w:tr>
        <w:tblPrEx>
          <w:tblBorders>
            <w:top w:val="single" w:color="000000" w:themeColor="text1" w:sz="8" w:space="0"/>
            <w:left w:val="single" w:color="000000" w:themeColor="text1" w:sz="8" w:space="0"/>
            <w:bottom w:val="single" w:color="000000" w:themeColor="text1" w:sz="8" w:space="0"/>
            <w:right w:val="single" w:color="000000" w:themeColor="text1" w:sz="8" w:space="0"/>
            <w:insideH w:val="single" w:color="000000" w:themeColor="text1" w:sz="8" w:space="0"/>
            <w:insideV w:val="single" w:color="000000" w:themeColor="text1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142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851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1846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241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2129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131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</w:tr>
      <w:tr>
        <w:tblPrEx>
          <w:tblBorders>
            <w:top w:val="single" w:color="000000" w:themeColor="text1" w:sz="8" w:space="0"/>
            <w:left w:val="single" w:color="000000" w:themeColor="text1" w:sz="8" w:space="0"/>
            <w:bottom w:val="single" w:color="000000" w:themeColor="text1" w:sz="8" w:space="0"/>
            <w:right w:val="single" w:color="000000" w:themeColor="text1" w:sz="8" w:space="0"/>
            <w:insideH w:val="single" w:color="000000" w:themeColor="text1" w:sz="8" w:space="0"/>
            <w:insideV w:val="single" w:color="000000" w:themeColor="text1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96" w:hRule="atLeast"/>
        </w:trPr>
        <w:tc>
          <w:tcPr>
            <w:tcW w:w="9980" w:type="dxa"/>
            <w:gridSpan w:val="6"/>
            <w:tcBorders>
              <w:tl2br w:val="nil"/>
              <w:tr2bl w:val="nil"/>
            </w:tcBorders>
          </w:tcPr>
          <w:p>
            <w:pPr>
              <w:spacing w:line="300" w:lineRule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</w:rPr>
              <w:t>需要</w:t>
            </w:r>
            <w:r>
              <w:rPr>
                <w:rFonts w:hint="eastAsia" w:ascii="黑体" w:hAnsi="黑体" w:eastAsia="黑体" w:cs="黑体"/>
                <w:sz w:val="24"/>
                <w:lang w:eastAsia="zh-CN"/>
              </w:rPr>
              <w:t>现场</w:t>
            </w:r>
            <w:r>
              <w:rPr>
                <w:rFonts w:hint="eastAsia" w:ascii="黑体" w:hAnsi="黑体" w:eastAsia="黑体" w:cs="黑体"/>
                <w:sz w:val="24"/>
              </w:rPr>
              <w:t>答疑的问题</w:t>
            </w:r>
            <w:r>
              <w:rPr>
                <w:rFonts w:hint="eastAsia" w:ascii="黑体" w:hAnsi="黑体" w:eastAsia="黑体" w:cs="黑体"/>
                <w:sz w:val="24"/>
                <w:lang w:eastAsia="zh-CN"/>
              </w:rPr>
              <w:t>：</w:t>
            </w:r>
          </w:p>
        </w:tc>
      </w:tr>
      <w:tr>
        <w:tblPrEx>
          <w:tblBorders>
            <w:top w:val="single" w:color="000000" w:themeColor="text1" w:sz="8" w:space="0"/>
            <w:left w:val="single" w:color="000000" w:themeColor="text1" w:sz="8" w:space="0"/>
            <w:bottom w:val="single" w:color="000000" w:themeColor="text1" w:sz="8" w:space="0"/>
            <w:right w:val="single" w:color="000000" w:themeColor="text1" w:sz="8" w:space="0"/>
            <w:insideH w:val="single" w:color="000000" w:themeColor="text1" w:sz="8" w:space="0"/>
            <w:insideV w:val="single" w:color="000000" w:themeColor="text1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142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费用总额</w:t>
            </w:r>
          </w:p>
        </w:tc>
        <w:tc>
          <w:tcPr>
            <w:tcW w:w="5111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 xml:space="preserve">  </w:t>
            </w:r>
          </w:p>
        </w:tc>
        <w:tc>
          <w:tcPr>
            <w:tcW w:w="2129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小  写</w:t>
            </w:r>
          </w:p>
        </w:tc>
        <w:tc>
          <w:tcPr>
            <w:tcW w:w="1315" w:type="dxa"/>
            <w:tcBorders>
              <w:tl2br w:val="nil"/>
              <w:tr2bl w:val="nil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</w:rPr>
            </w:pPr>
          </w:p>
        </w:tc>
      </w:tr>
      <w:tr>
        <w:tblPrEx>
          <w:tblBorders>
            <w:top w:val="single" w:color="000000" w:themeColor="text1" w:sz="8" w:space="0"/>
            <w:left w:val="single" w:color="000000" w:themeColor="text1" w:sz="8" w:space="0"/>
            <w:bottom w:val="single" w:color="000000" w:themeColor="text1" w:sz="8" w:space="0"/>
            <w:right w:val="single" w:color="000000" w:themeColor="text1" w:sz="8" w:space="0"/>
            <w:insideH w:val="single" w:color="000000" w:themeColor="text1" w:sz="8" w:space="0"/>
            <w:insideV w:val="single" w:color="000000" w:themeColor="text1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5" w:hRule="atLeast"/>
        </w:trPr>
        <w:tc>
          <w:tcPr>
            <w:tcW w:w="142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汇款帐号</w:t>
            </w:r>
          </w:p>
        </w:tc>
        <w:tc>
          <w:tcPr>
            <w:tcW w:w="8555" w:type="dxa"/>
            <w:gridSpan w:val="5"/>
            <w:tcBorders>
              <w:tl2br w:val="nil"/>
              <w:tr2bl w:val="nil"/>
            </w:tcBorders>
            <w:vAlign w:val="center"/>
          </w:tcPr>
          <w:p>
            <w:pPr>
              <w:spacing w:line="276" w:lineRule="auto"/>
              <w:ind w:firstLine="240" w:firstLineChars="100"/>
              <w:jc w:val="left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户    名：绿建之窗（北京）科技有限公司</w:t>
            </w:r>
          </w:p>
          <w:p>
            <w:pPr>
              <w:spacing w:line="276" w:lineRule="auto"/>
              <w:ind w:firstLine="240" w:firstLineChars="100"/>
              <w:jc w:val="left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开户银行：招商银行股份有限公司北京大运村支行</w:t>
            </w:r>
          </w:p>
          <w:p>
            <w:pPr>
              <w:spacing w:line="276" w:lineRule="auto"/>
              <w:ind w:firstLine="240" w:firstLineChars="100"/>
              <w:jc w:val="left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银行帐号：1109 1171 4110 201</w:t>
            </w:r>
          </w:p>
        </w:tc>
      </w:tr>
      <w:tr>
        <w:tblPrEx>
          <w:tblBorders>
            <w:top w:val="single" w:color="000000" w:themeColor="text1" w:sz="8" w:space="0"/>
            <w:left w:val="single" w:color="000000" w:themeColor="text1" w:sz="8" w:space="0"/>
            <w:bottom w:val="single" w:color="000000" w:themeColor="text1" w:sz="8" w:space="0"/>
            <w:right w:val="single" w:color="000000" w:themeColor="text1" w:sz="8" w:space="0"/>
            <w:insideH w:val="single" w:color="000000" w:themeColor="text1" w:sz="8" w:space="0"/>
            <w:insideV w:val="single" w:color="000000" w:themeColor="text1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142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发票类别</w:t>
            </w:r>
          </w:p>
        </w:tc>
        <w:tc>
          <w:tcPr>
            <w:tcW w:w="8555" w:type="dxa"/>
            <w:gridSpan w:val="5"/>
            <w:tcBorders>
              <w:tl2br w:val="nil"/>
              <w:tr2bl w:val="nil"/>
            </w:tcBorders>
            <w:vAlign w:val="center"/>
          </w:tcPr>
          <w:p>
            <w:pPr>
              <w:widowControl/>
              <w:overflowPunct w:val="0"/>
              <w:autoSpaceDE w:val="0"/>
              <w:autoSpaceDN w:val="0"/>
              <w:adjustRightInd w:val="0"/>
              <w:ind w:firstLine="240" w:firstLineChars="100"/>
              <w:textAlignment w:val="baseline"/>
              <w:rPr>
                <w:rFonts w:hint="eastAsia" w:ascii="黑体" w:hAnsi="黑体" w:eastAsia="黑体" w:cs="黑体"/>
                <w:b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color w:val="000000"/>
                <w:sz w:val="24"/>
                <w:lang w:eastAsia="zh-CN"/>
              </w:rPr>
              <w:sym w:font="Wingdings 2" w:char="00A3"/>
            </w:r>
            <w:r>
              <w:rPr>
                <w:rFonts w:hint="eastAsia" w:ascii="黑体" w:hAnsi="黑体" w:eastAsia="黑体" w:cs="黑体"/>
                <w:bCs/>
                <w:color w:val="000000"/>
                <w:sz w:val="24"/>
              </w:rPr>
              <w:t xml:space="preserve">  普通发票           </w:t>
            </w:r>
            <w:r>
              <w:rPr>
                <w:rFonts w:hint="eastAsia" w:ascii="黑体" w:hAnsi="黑体" w:eastAsia="黑体" w:cs="黑体"/>
                <w:bCs/>
                <w:color w:val="000000"/>
                <w:sz w:val="24"/>
                <w:lang w:eastAsia="zh-CN"/>
              </w:rPr>
              <w:t>□</w:t>
            </w:r>
            <w:r>
              <w:rPr>
                <w:rFonts w:hint="eastAsia" w:ascii="黑体" w:hAnsi="黑体" w:eastAsia="黑体" w:cs="黑体"/>
                <w:bCs/>
                <w:color w:val="000000"/>
                <w:sz w:val="24"/>
              </w:rPr>
              <w:t xml:space="preserve"> 增值税专用发票            </w:t>
            </w:r>
          </w:p>
        </w:tc>
      </w:tr>
      <w:tr>
        <w:tblPrEx>
          <w:tblBorders>
            <w:top w:val="single" w:color="000000" w:themeColor="text1" w:sz="8" w:space="0"/>
            <w:left w:val="single" w:color="000000" w:themeColor="text1" w:sz="8" w:space="0"/>
            <w:bottom w:val="single" w:color="000000" w:themeColor="text1" w:sz="8" w:space="0"/>
            <w:right w:val="single" w:color="000000" w:themeColor="text1" w:sz="8" w:space="0"/>
            <w:insideH w:val="single" w:color="000000" w:themeColor="text1" w:sz="8" w:space="0"/>
            <w:insideV w:val="single" w:color="000000" w:themeColor="text1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3" w:hRule="atLeast"/>
        </w:trPr>
        <w:tc>
          <w:tcPr>
            <w:tcW w:w="142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 w:val="24"/>
              </w:rPr>
            </w:pPr>
            <w:r>
              <w:rPr>
                <w:rFonts w:hint="eastAsia" w:ascii="黑体" w:hAnsi="黑体" w:eastAsia="黑体" w:cs="黑体"/>
                <w:b/>
                <w:sz w:val="24"/>
              </w:rPr>
              <w:t>发票信息</w:t>
            </w:r>
          </w:p>
        </w:tc>
        <w:tc>
          <w:tcPr>
            <w:tcW w:w="8555" w:type="dxa"/>
            <w:gridSpan w:val="5"/>
            <w:tcBorders>
              <w:tl2br w:val="nil"/>
              <w:tr2bl w:val="nil"/>
            </w:tcBorders>
            <w:vAlign w:val="center"/>
          </w:tcPr>
          <w:p>
            <w:pPr>
              <w:ind w:firstLine="240" w:firstLineChars="100"/>
              <w:rPr>
                <w:rFonts w:hint="eastAsia" w:ascii="黑体" w:hAnsi="黑体" w:eastAsia="黑体" w:cs="黑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Cs/>
                <w:color w:val="000000"/>
                <w:sz w:val="24"/>
                <w:szCs w:val="24"/>
              </w:rPr>
              <w:t>开票名称（即单位名称）:</w:t>
            </w:r>
          </w:p>
        </w:tc>
      </w:tr>
      <w:tr>
        <w:tblPrEx>
          <w:tblBorders>
            <w:top w:val="single" w:color="000000" w:themeColor="text1" w:sz="8" w:space="0"/>
            <w:left w:val="single" w:color="000000" w:themeColor="text1" w:sz="8" w:space="0"/>
            <w:bottom w:val="single" w:color="000000" w:themeColor="text1" w:sz="8" w:space="0"/>
            <w:right w:val="single" w:color="000000" w:themeColor="text1" w:sz="8" w:space="0"/>
            <w:insideH w:val="single" w:color="000000" w:themeColor="text1" w:sz="8" w:space="0"/>
            <w:insideV w:val="single" w:color="000000" w:themeColor="text1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2" w:hRule="atLeast"/>
        </w:trPr>
        <w:tc>
          <w:tcPr>
            <w:tcW w:w="14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 w:val="24"/>
              </w:rPr>
            </w:pPr>
          </w:p>
        </w:tc>
        <w:tc>
          <w:tcPr>
            <w:tcW w:w="8555" w:type="dxa"/>
            <w:gridSpan w:val="5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utoSpaceDE w:val="0"/>
              <w:autoSpaceDN w:val="0"/>
              <w:adjustRightInd w:val="0"/>
              <w:spacing w:line="276" w:lineRule="auto"/>
              <w:ind w:firstLine="240" w:firstLineChars="100"/>
              <w:jc w:val="left"/>
              <w:textAlignment w:val="baseline"/>
              <w:rPr>
                <w:rFonts w:hint="eastAsia" w:ascii="黑体" w:hAnsi="黑体" w:eastAsia="黑体" w:cs="黑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Cs/>
                <w:color w:val="000000"/>
                <w:sz w:val="24"/>
                <w:szCs w:val="24"/>
              </w:rPr>
              <w:t>纳税人识别号（税号）：</w:t>
            </w:r>
          </w:p>
        </w:tc>
      </w:tr>
      <w:tr>
        <w:tblPrEx>
          <w:tblBorders>
            <w:top w:val="single" w:color="000000" w:themeColor="text1" w:sz="8" w:space="0"/>
            <w:left w:val="single" w:color="000000" w:themeColor="text1" w:sz="8" w:space="0"/>
            <w:bottom w:val="single" w:color="000000" w:themeColor="text1" w:sz="8" w:space="0"/>
            <w:right w:val="single" w:color="000000" w:themeColor="text1" w:sz="8" w:space="0"/>
            <w:insideH w:val="single" w:color="000000" w:themeColor="text1" w:sz="8" w:space="0"/>
            <w:insideV w:val="single" w:color="000000" w:themeColor="text1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1" w:hRule="atLeast"/>
        </w:trPr>
        <w:tc>
          <w:tcPr>
            <w:tcW w:w="14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 w:val="24"/>
              </w:rPr>
            </w:pPr>
          </w:p>
        </w:tc>
        <w:tc>
          <w:tcPr>
            <w:tcW w:w="8555" w:type="dxa"/>
            <w:gridSpan w:val="5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utoSpaceDE w:val="0"/>
              <w:autoSpaceDN w:val="0"/>
              <w:adjustRightInd w:val="0"/>
              <w:spacing w:line="276" w:lineRule="auto"/>
              <w:ind w:firstLine="240" w:firstLineChars="100"/>
              <w:jc w:val="left"/>
              <w:textAlignment w:val="baseline"/>
              <w:rPr>
                <w:rFonts w:hint="eastAsia" w:ascii="黑体" w:hAnsi="黑体" w:eastAsia="黑体" w:cs="黑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Cs/>
                <w:color w:val="000000"/>
                <w:sz w:val="24"/>
                <w:szCs w:val="24"/>
              </w:rPr>
              <w:t>地址电话：</w:t>
            </w:r>
          </w:p>
        </w:tc>
      </w:tr>
      <w:tr>
        <w:tblPrEx>
          <w:tblBorders>
            <w:top w:val="single" w:color="000000" w:themeColor="text1" w:sz="8" w:space="0"/>
            <w:left w:val="single" w:color="000000" w:themeColor="text1" w:sz="8" w:space="0"/>
            <w:bottom w:val="single" w:color="000000" w:themeColor="text1" w:sz="8" w:space="0"/>
            <w:right w:val="single" w:color="000000" w:themeColor="text1" w:sz="8" w:space="0"/>
            <w:insideH w:val="single" w:color="000000" w:themeColor="text1" w:sz="8" w:space="0"/>
            <w:insideV w:val="single" w:color="000000" w:themeColor="text1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8" w:hRule="atLeast"/>
        </w:trPr>
        <w:tc>
          <w:tcPr>
            <w:tcW w:w="14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 w:val="24"/>
              </w:rPr>
            </w:pPr>
          </w:p>
        </w:tc>
        <w:tc>
          <w:tcPr>
            <w:tcW w:w="8555" w:type="dxa"/>
            <w:gridSpan w:val="5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utoSpaceDE w:val="0"/>
              <w:autoSpaceDN w:val="0"/>
              <w:adjustRightInd w:val="0"/>
              <w:spacing w:line="276" w:lineRule="auto"/>
              <w:ind w:firstLine="240" w:firstLineChars="100"/>
              <w:jc w:val="left"/>
              <w:textAlignment w:val="baseline"/>
              <w:rPr>
                <w:rFonts w:hint="eastAsia" w:ascii="黑体" w:hAnsi="黑体" w:eastAsia="黑体" w:cs="黑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Cs/>
                <w:color w:val="000000"/>
                <w:sz w:val="24"/>
                <w:szCs w:val="24"/>
              </w:rPr>
              <w:t>开户银行:</w:t>
            </w:r>
          </w:p>
        </w:tc>
      </w:tr>
      <w:tr>
        <w:tblPrEx>
          <w:tblBorders>
            <w:top w:val="single" w:color="000000" w:themeColor="text1" w:sz="8" w:space="0"/>
            <w:left w:val="single" w:color="000000" w:themeColor="text1" w:sz="8" w:space="0"/>
            <w:bottom w:val="single" w:color="000000" w:themeColor="text1" w:sz="8" w:space="0"/>
            <w:right w:val="single" w:color="000000" w:themeColor="text1" w:sz="8" w:space="0"/>
            <w:insideH w:val="single" w:color="000000" w:themeColor="text1" w:sz="8" w:space="0"/>
            <w:insideV w:val="single" w:color="000000" w:themeColor="text1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142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 w:val="24"/>
              </w:rPr>
            </w:pPr>
          </w:p>
        </w:tc>
        <w:tc>
          <w:tcPr>
            <w:tcW w:w="8555" w:type="dxa"/>
            <w:gridSpan w:val="5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utoSpaceDE w:val="0"/>
              <w:autoSpaceDN w:val="0"/>
              <w:adjustRightInd w:val="0"/>
              <w:spacing w:line="276" w:lineRule="auto"/>
              <w:ind w:firstLine="240" w:firstLineChars="100"/>
              <w:jc w:val="left"/>
              <w:textAlignment w:val="baseline"/>
              <w:rPr>
                <w:rFonts w:hint="eastAsia" w:ascii="黑体" w:hAnsi="黑体" w:eastAsia="黑体" w:cs="黑体"/>
                <w:bCs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color w:val="000000"/>
                <w:sz w:val="24"/>
              </w:rPr>
              <w:t>银行账号：</w:t>
            </w:r>
          </w:p>
        </w:tc>
      </w:tr>
    </w:tbl>
    <w:p>
      <w:pPr>
        <w:pStyle w:val="13"/>
        <w:spacing w:line="360" w:lineRule="auto"/>
        <w:rPr>
          <w:rFonts w:hint="eastAsia" w:asciiTheme="minorEastAsia" w:hAnsiTheme="minorEastAsia" w:eastAsiaTheme="minorEastAsia" w:cstheme="minorEastAsia"/>
          <w:color w:val="000000"/>
          <w:spacing w:val="-2"/>
          <w:sz w:val="24"/>
          <w:szCs w:val="24"/>
        </w:rPr>
      </w:pPr>
    </w:p>
    <w:p>
      <w:pPr>
        <w:pStyle w:val="13"/>
        <w:spacing w:line="360" w:lineRule="auto"/>
        <w:rPr>
          <w:rFonts w:hint="eastAsia" w:asciiTheme="minorEastAsia" w:hAnsiTheme="minorEastAsia" w:eastAsiaTheme="minorEastAsia" w:cstheme="minorEastAsia"/>
          <w:color w:val="000000"/>
          <w:spacing w:val="-2"/>
          <w:sz w:val="24"/>
          <w:szCs w:val="24"/>
        </w:rPr>
      </w:pPr>
    </w:p>
    <w:sectPr>
      <w:headerReference r:id="rId5" w:type="default"/>
      <w:pgSz w:w="11906" w:h="16838"/>
      <w:pgMar w:top="1440" w:right="849" w:bottom="1134" w:left="993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Gulim">
    <w:panose1 w:val="020B0600000101010101"/>
    <w:charset w:val="81"/>
    <w:family w:val="auto"/>
    <w:pitch w:val="default"/>
    <w:sig w:usb0="B00002AF" w:usb1="69D77CFB" w:usb2="00000030" w:usb3="00000000" w:csb0="4008009F" w:csb1="DFD7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margin">
            <wp:posOffset>3600450</wp:posOffset>
          </wp:positionV>
          <wp:extent cx="3228975" cy="3209925"/>
          <wp:effectExtent l="0" t="0" r="9525" b="9525"/>
          <wp:wrapNone/>
          <wp:docPr id="23" name="WordPictureWatermark617274" descr="微信截图_2023051015240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WordPictureWatermark617274" descr="微信截图_20230510152403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228975" cy="3209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763B664"/>
    <w:multiLevelType w:val="singleLevel"/>
    <w:tmpl w:val="D763B664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UyMTBjMjg2OGRkNTI0YzRkMzk3ZmIzNWY5Y2Y1YTgifQ=="/>
  </w:docVars>
  <w:rsids>
    <w:rsidRoot w:val="001E53BE"/>
    <w:rsid w:val="000001E5"/>
    <w:rsid w:val="00014010"/>
    <w:rsid w:val="00014F34"/>
    <w:rsid w:val="00014F39"/>
    <w:rsid w:val="00036B33"/>
    <w:rsid w:val="0005417D"/>
    <w:rsid w:val="000661FC"/>
    <w:rsid w:val="0008743C"/>
    <w:rsid w:val="0009705A"/>
    <w:rsid w:val="000A2527"/>
    <w:rsid w:val="000B42B0"/>
    <w:rsid w:val="000B4960"/>
    <w:rsid w:val="000B7944"/>
    <w:rsid w:val="000C46E4"/>
    <w:rsid w:val="000D1FD8"/>
    <w:rsid w:val="000D6681"/>
    <w:rsid w:val="000E4731"/>
    <w:rsid w:val="000F3C02"/>
    <w:rsid w:val="000F45BF"/>
    <w:rsid w:val="001065F7"/>
    <w:rsid w:val="001116AF"/>
    <w:rsid w:val="00113A25"/>
    <w:rsid w:val="0013284A"/>
    <w:rsid w:val="00135944"/>
    <w:rsid w:val="0016122B"/>
    <w:rsid w:val="0017102D"/>
    <w:rsid w:val="00195441"/>
    <w:rsid w:val="001A637E"/>
    <w:rsid w:val="001B6E9C"/>
    <w:rsid w:val="001B7B62"/>
    <w:rsid w:val="001C7AED"/>
    <w:rsid w:val="001D3A7D"/>
    <w:rsid w:val="001E53BE"/>
    <w:rsid w:val="00223C7C"/>
    <w:rsid w:val="00231400"/>
    <w:rsid w:val="00237586"/>
    <w:rsid w:val="002451A0"/>
    <w:rsid w:val="00247114"/>
    <w:rsid w:val="00263E13"/>
    <w:rsid w:val="0026753E"/>
    <w:rsid w:val="002A7B74"/>
    <w:rsid w:val="002C0C83"/>
    <w:rsid w:val="002C4279"/>
    <w:rsid w:val="002C45D0"/>
    <w:rsid w:val="002D3F3A"/>
    <w:rsid w:val="002E0235"/>
    <w:rsid w:val="002E3721"/>
    <w:rsid w:val="002F24B7"/>
    <w:rsid w:val="00300B74"/>
    <w:rsid w:val="00323879"/>
    <w:rsid w:val="00327D61"/>
    <w:rsid w:val="00337D07"/>
    <w:rsid w:val="003551B0"/>
    <w:rsid w:val="003620CB"/>
    <w:rsid w:val="003737DE"/>
    <w:rsid w:val="0038658F"/>
    <w:rsid w:val="00387A06"/>
    <w:rsid w:val="00390AA8"/>
    <w:rsid w:val="00392F0B"/>
    <w:rsid w:val="003960D4"/>
    <w:rsid w:val="003A371C"/>
    <w:rsid w:val="003B2D45"/>
    <w:rsid w:val="003D37B6"/>
    <w:rsid w:val="003D46D2"/>
    <w:rsid w:val="003F461D"/>
    <w:rsid w:val="003F65F9"/>
    <w:rsid w:val="00404F81"/>
    <w:rsid w:val="00413B58"/>
    <w:rsid w:val="00422E04"/>
    <w:rsid w:val="00427BEC"/>
    <w:rsid w:val="00432219"/>
    <w:rsid w:val="00432D4C"/>
    <w:rsid w:val="004353E5"/>
    <w:rsid w:val="00443E6A"/>
    <w:rsid w:val="00447B13"/>
    <w:rsid w:val="004563DC"/>
    <w:rsid w:val="00474BB5"/>
    <w:rsid w:val="0047704A"/>
    <w:rsid w:val="00484E49"/>
    <w:rsid w:val="00490B0F"/>
    <w:rsid w:val="00497D26"/>
    <w:rsid w:val="004A2EDC"/>
    <w:rsid w:val="004B229C"/>
    <w:rsid w:val="004D0AAE"/>
    <w:rsid w:val="004D11E9"/>
    <w:rsid w:val="004D2B91"/>
    <w:rsid w:val="0052013F"/>
    <w:rsid w:val="0052196F"/>
    <w:rsid w:val="0052711B"/>
    <w:rsid w:val="005335D0"/>
    <w:rsid w:val="00541E92"/>
    <w:rsid w:val="0055035B"/>
    <w:rsid w:val="00557951"/>
    <w:rsid w:val="00577DB4"/>
    <w:rsid w:val="005840BD"/>
    <w:rsid w:val="005A10E5"/>
    <w:rsid w:val="005B1207"/>
    <w:rsid w:val="005B777D"/>
    <w:rsid w:val="005D37F8"/>
    <w:rsid w:val="005F6D48"/>
    <w:rsid w:val="00607CF1"/>
    <w:rsid w:val="00610D3F"/>
    <w:rsid w:val="006141C7"/>
    <w:rsid w:val="00644F59"/>
    <w:rsid w:val="00654428"/>
    <w:rsid w:val="00694C7B"/>
    <w:rsid w:val="006A00A2"/>
    <w:rsid w:val="006A78B3"/>
    <w:rsid w:val="006B53E0"/>
    <w:rsid w:val="006D0FDB"/>
    <w:rsid w:val="006D1C29"/>
    <w:rsid w:val="006D5FD8"/>
    <w:rsid w:val="006F0A0E"/>
    <w:rsid w:val="00707975"/>
    <w:rsid w:val="00711EB1"/>
    <w:rsid w:val="00714CD9"/>
    <w:rsid w:val="00714F74"/>
    <w:rsid w:val="00720FE6"/>
    <w:rsid w:val="0072384F"/>
    <w:rsid w:val="007264C4"/>
    <w:rsid w:val="007361DE"/>
    <w:rsid w:val="00736399"/>
    <w:rsid w:val="0075509B"/>
    <w:rsid w:val="00773208"/>
    <w:rsid w:val="00775012"/>
    <w:rsid w:val="007903E7"/>
    <w:rsid w:val="007C2725"/>
    <w:rsid w:val="007C4AC7"/>
    <w:rsid w:val="007F7359"/>
    <w:rsid w:val="00812F81"/>
    <w:rsid w:val="00825D84"/>
    <w:rsid w:val="00826095"/>
    <w:rsid w:val="00827BC0"/>
    <w:rsid w:val="00844285"/>
    <w:rsid w:val="0084605D"/>
    <w:rsid w:val="00857396"/>
    <w:rsid w:val="00885404"/>
    <w:rsid w:val="00886CBD"/>
    <w:rsid w:val="008C2823"/>
    <w:rsid w:val="008C44AC"/>
    <w:rsid w:val="008D35A2"/>
    <w:rsid w:val="008E6AC1"/>
    <w:rsid w:val="008F04A4"/>
    <w:rsid w:val="008F636C"/>
    <w:rsid w:val="00903C02"/>
    <w:rsid w:val="00906D00"/>
    <w:rsid w:val="00915343"/>
    <w:rsid w:val="00917348"/>
    <w:rsid w:val="009274A6"/>
    <w:rsid w:val="00953577"/>
    <w:rsid w:val="00962FA1"/>
    <w:rsid w:val="0097381A"/>
    <w:rsid w:val="009823D1"/>
    <w:rsid w:val="00993348"/>
    <w:rsid w:val="009B069C"/>
    <w:rsid w:val="009B46DB"/>
    <w:rsid w:val="009E07E7"/>
    <w:rsid w:val="009E288D"/>
    <w:rsid w:val="009F390E"/>
    <w:rsid w:val="00A06731"/>
    <w:rsid w:val="00A46BBF"/>
    <w:rsid w:val="00A570A4"/>
    <w:rsid w:val="00A66E77"/>
    <w:rsid w:val="00A70741"/>
    <w:rsid w:val="00A70EF1"/>
    <w:rsid w:val="00A73554"/>
    <w:rsid w:val="00A748CE"/>
    <w:rsid w:val="00A810F7"/>
    <w:rsid w:val="00A92171"/>
    <w:rsid w:val="00A96B95"/>
    <w:rsid w:val="00AB4499"/>
    <w:rsid w:val="00AB44DD"/>
    <w:rsid w:val="00AC3EF5"/>
    <w:rsid w:val="00AC57AE"/>
    <w:rsid w:val="00AD6B84"/>
    <w:rsid w:val="00AE6FB5"/>
    <w:rsid w:val="00B00452"/>
    <w:rsid w:val="00B030B7"/>
    <w:rsid w:val="00B23EE3"/>
    <w:rsid w:val="00B242B8"/>
    <w:rsid w:val="00B31214"/>
    <w:rsid w:val="00B33511"/>
    <w:rsid w:val="00B37C06"/>
    <w:rsid w:val="00B37DAF"/>
    <w:rsid w:val="00B43F47"/>
    <w:rsid w:val="00B4509D"/>
    <w:rsid w:val="00B45E79"/>
    <w:rsid w:val="00B4749C"/>
    <w:rsid w:val="00B52607"/>
    <w:rsid w:val="00B52D55"/>
    <w:rsid w:val="00B57200"/>
    <w:rsid w:val="00B574BA"/>
    <w:rsid w:val="00B768A6"/>
    <w:rsid w:val="00B91512"/>
    <w:rsid w:val="00B95EDA"/>
    <w:rsid w:val="00B96C00"/>
    <w:rsid w:val="00BA46B1"/>
    <w:rsid w:val="00BB3517"/>
    <w:rsid w:val="00BB3913"/>
    <w:rsid w:val="00BB44EE"/>
    <w:rsid w:val="00BC3591"/>
    <w:rsid w:val="00BC473E"/>
    <w:rsid w:val="00C22399"/>
    <w:rsid w:val="00C4048A"/>
    <w:rsid w:val="00C45C92"/>
    <w:rsid w:val="00C536C0"/>
    <w:rsid w:val="00C536CB"/>
    <w:rsid w:val="00C6793C"/>
    <w:rsid w:val="00C70922"/>
    <w:rsid w:val="00C928A6"/>
    <w:rsid w:val="00C95AA5"/>
    <w:rsid w:val="00CB5C98"/>
    <w:rsid w:val="00CB785B"/>
    <w:rsid w:val="00CC0097"/>
    <w:rsid w:val="00CC4A9D"/>
    <w:rsid w:val="00CD1016"/>
    <w:rsid w:val="00CD36C2"/>
    <w:rsid w:val="00CF1BCC"/>
    <w:rsid w:val="00CF67CB"/>
    <w:rsid w:val="00CF75D3"/>
    <w:rsid w:val="00D04432"/>
    <w:rsid w:val="00D1762A"/>
    <w:rsid w:val="00D2243D"/>
    <w:rsid w:val="00D266A7"/>
    <w:rsid w:val="00D30FEA"/>
    <w:rsid w:val="00D40224"/>
    <w:rsid w:val="00D41E03"/>
    <w:rsid w:val="00D44FF0"/>
    <w:rsid w:val="00D50DBE"/>
    <w:rsid w:val="00D53331"/>
    <w:rsid w:val="00D6589D"/>
    <w:rsid w:val="00D72550"/>
    <w:rsid w:val="00D9073A"/>
    <w:rsid w:val="00D933A3"/>
    <w:rsid w:val="00DA0506"/>
    <w:rsid w:val="00DA3DE4"/>
    <w:rsid w:val="00DB70B7"/>
    <w:rsid w:val="00DC41B9"/>
    <w:rsid w:val="00DC5117"/>
    <w:rsid w:val="00DE2F28"/>
    <w:rsid w:val="00DE4860"/>
    <w:rsid w:val="00DF6A49"/>
    <w:rsid w:val="00E0069B"/>
    <w:rsid w:val="00E21774"/>
    <w:rsid w:val="00E607BD"/>
    <w:rsid w:val="00E73012"/>
    <w:rsid w:val="00E8195E"/>
    <w:rsid w:val="00E82007"/>
    <w:rsid w:val="00E94E6D"/>
    <w:rsid w:val="00ED58AF"/>
    <w:rsid w:val="00ED7797"/>
    <w:rsid w:val="00EF30D3"/>
    <w:rsid w:val="00EF563D"/>
    <w:rsid w:val="00F02DDA"/>
    <w:rsid w:val="00F12476"/>
    <w:rsid w:val="00F15080"/>
    <w:rsid w:val="00F31B49"/>
    <w:rsid w:val="00F35147"/>
    <w:rsid w:val="00F41926"/>
    <w:rsid w:val="00F434FD"/>
    <w:rsid w:val="00F53F77"/>
    <w:rsid w:val="00F57954"/>
    <w:rsid w:val="00F92C01"/>
    <w:rsid w:val="00F935C9"/>
    <w:rsid w:val="00F94B41"/>
    <w:rsid w:val="00FB1349"/>
    <w:rsid w:val="00FD24A1"/>
    <w:rsid w:val="00FF00FA"/>
    <w:rsid w:val="00FF3B2C"/>
    <w:rsid w:val="01374E54"/>
    <w:rsid w:val="01A73D87"/>
    <w:rsid w:val="02237C42"/>
    <w:rsid w:val="02301FCF"/>
    <w:rsid w:val="0247556A"/>
    <w:rsid w:val="02BC1AB4"/>
    <w:rsid w:val="038C68C2"/>
    <w:rsid w:val="041871BE"/>
    <w:rsid w:val="04514F1B"/>
    <w:rsid w:val="04B52C5F"/>
    <w:rsid w:val="04BF3ADE"/>
    <w:rsid w:val="06383B48"/>
    <w:rsid w:val="06EB6E0C"/>
    <w:rsid w:val="071731F0"/>
    <w:rsid w:val="07E06245"/>
    <w:rsid w:val="086E1AA3"/>
    <w:rsid w:val="0A2708E5"/>
    <w:rsid w:val="0B9730BE"/>
    <w:rsid w:val="0D0F321D"/>
    <w:rsid w:val="0D26364F"/>
    <w:rsid w:val="0D9A0C44"/>
    <w:rsid w:val="0DC108C7"/>
    <w:rsid w:val="0DC37632"/>
    <w:rsid w:val="0E010CC3"/>
    <w:rsid w:val="0E0A5DCA"/>
    <w:rsid w:val="0EF34AB0"/>
    <w:rsid w:val="0FFE521D"/>
    <w:rsid w:val="1043262A"/>
    <w:rsid w:val="10D0497D"/>
    <w:rsid w:val="11800151"/>
    <w:rsid w:val="12993BC0"/>
    <w:rsid w:val="13227C71"/>
    <w:rsid w:val="15673B02"/>
    <w:rsid w:val="167C182F"/>
    <w:rsid w:val="167D7355"/>
    <w:rsid w:val="16A3500D"/>
    <w:rsid w:val="17A57E1A"/>
    <w:rsid w:val="17F04282"/>
    <w:rsid w:val="18117D55"/>
    <w:rsid w:val="197113F3"/>
    <w:rsid w:val="1AE300CE"/>
    <w:rsid w:val="1BEF65FF"/>
    <w:rsid w:val="1CAB7075"/>
    <w:rsid w:val="1D0F598C"/>
    <w:rsid w:val="1EEC6730"/>
    <w:rsid w:val="1F136AA8"/>
    <w:rsid w:val="1F160D0B"/>
    <w:rsid w:val="1FA85442"/>
    <w:rsid w:val="20834FA0"/>
    <w:rsid w:val="20F12CBB"/>
    <w:rsid w:val="215A451A"/>
    <w:rsid w:val="21AE2AB8"/>
    <w:rsid w:val="235A6A54"/>
    <w:rsid w:val="23C44815"/>
    <w:rsid w:val="25545725"/>
    <w:rsid w:val="25714529"/>
    <w:rsid w:val="26CA0394"/>
    <w:rsid w:val="274505D8"/>
    <w:rsid w:val="29EC2E69"/>
    <w:rsid w:val="2BFD2672"/>
    <w:rsid w:val="2CA46F92"/>
    <w:rsid w:val="2DE23C36"/>
    <w:rsid w:val="2EE96449"/>
    <w:rsid w:val="2F251407"/>
    <w:rsid w:val="2FFF30D2"/>
    <w:rsid w:val="30466CDD"/>
    <w:rsid w:val="30BF083E"/>
    <w:rsid w:val="312A7699"/>
    <w:rsid w:val="32564D33"/>
    <w:rsid w:val="32672F3B"/>
    <w:rsid w:val="32FD11AA"/>
    <w:rsid w:val="34D44DD8"/>
    <w:rsid w:val="35505F08"/>
    <w:rsid w:val="359C73A0"/>
    <w:rsid w:val="36512EED"/>
    <w:rsid w:val="37AC3383"/>
    <w:rsid w:val="37BA7D96"/>
    <w:rsid w:val="37F96E8D"/>
    <w:rsid w:val="392A6A70"/>
    <w:rsid w:val="3AF85078"/>
    <w:rsid w:val="3B4E41E9"/>
    <w:rsid w:val="3BAB02CC"/>
    <w:rsid w:val="3CA2012A"/>
    <w:rsid w:val="3DD1570D"/>
    <w:rsid w:val="3DFD497D"/>
    <w:rsid w:val="3DFF27A1"/>
    <w:rsid w:val="3E52684D"/>
    <w:rsid w:val="3E7762B4"/>
    <w:rsid w:val="3EC7548D"/>
    <w:rsid w:val="3ED439E8"/>
    <w:rsid w:val="3FE94F8F"/>
    <w:rsid w:val="412066B2"/>
    <w:rsid w:val="41264CF7"/>
    <w:rsid w:val="412E6D54"/>
    <w:rsid w:val="415064FB"/>
    <w:rsid w:val="42162288"/>
    <w:rsid w:val="43AF3DC5"/>
    <w:rsid w:val="44D73F50"/>
    <w:rsid w:val="4535743B"/>
    <w:rsid w:val="46113492"/>
    <w:rsid w:val="46D7629F"/>
    <w:rsid w:val="46FF778E"/>
    <w:rsid w:val="47121270"/>
    <w:rsid w:val="47C85DD2"/>
    <w:rsid w:val="493A4AAE"/>
    <w:rsid w:val="4A05330E"/>
    <w:rsid w:val="4C1B2975"/>
    <w:rsid w:val="4C3103EA"/>
    <w:rsid w:val="4CD73C01"/>
    <w:rsid w:val="4D1D44CA"/>
    <w:rsid w:val="4E2E44B5"/>
    <w:rsid w:val="4E3C4E24"/>
    <w:rsid w:val="4E5959D6"/>
    <w:rsid w:val="4F6603AB"/>
    <w:rsid w:val="4FBD1F95"/>
    <w:rsid w:val="4FCE1FED"/>
    <w:rsid w:val="510C31D4"/>
    <w:rsid w:val="522F2E9C"/>
    <w:rsid w:val="52FA721D"/>
    <w:rsid w:val="531719BC"/>
    <w:rsid w:val="537B63EF"/>
    <w:rsid w:val="53FF0DCE"/>
    <w:rsid w:val="54177EC5"/>
    <w:rsid w:val="54280A35"/>
    <w:rsid w:val="54545491"/>
    <w:rsid w:val="547075D6"/>
    <w:rsid w:val="54FD441D"/>
    <w:rsid w:val="55BB0D24"/>
    <w:rsid w:val="575B27BF"/>
    <w:rsid w:val="57AE286E"/>
    <w:rsid w:val="57E7655E"/>
    <w:rsid w:val="58501BF8"/>
    <w:rsid w:val="58841CA0"/>
    <w:rsid w:val="58CD149A"/>
    <w:rsid w:val="58E97957"/>
    <w:rsid w:val="593257A1"/>
    <w:rsid w:val="59605E6B"/>
    <w:rsid w:val="59AF6E16"/>
    <w:rsid w:val="5B5E63DA"/>
    <w:rsid w:val="5C8956D8"/>
    <w:rsid w:val="5CC76201"/>
    <w:rsid w:val="5D284EF1"/>
    <w:rsid w:val="5D715B31"/>
    <w:rsid w:val="5DF70D68"/>
    <w:rsid w:val="5E7B3747"/>
    <w:rsid w:val="60234096"/>
    <w:rsid w:val="60996382"/>
    <w:rsid w:val="60EB4BB4"/>
    <w:rsid w:val="612464BD"/>
    <w:rsid w:val="6383694B"/>
    <w:rsid w:val="63F01863"/>
    <w:rsid w:val="64917820"/>
    <w:rsid w:val="66114AC8"/>
    <w:rsid w:val="668F5FE1"/>
    <w:rsid w:val="66EF082E"/>
    <w:rsid w:val="68426553"/>
    <w:rsid w:val="68FE744E"/>
    <w:rsid w:val="69162A82"/>
    <w:rsid w:val="6A611A43"/>
    <w:rsid w:val="6A86594D"/>
    <w:rsid w:val="6A94006A"/>
    <w:rsid w:val="6AA67CF4"/>
    <w:rsid w:val="6ADF0BB9"/>
    <w:rsid w:val="6B43383E"/>
    <w:rsid w:val="6D323B6A"/>
    <w:rsid w:val="6DC02F24"/>
    <w:rsid w:val="6E9F0D8B"/>
    <w:rsid w:val="6FD25EE9"/>
    <w:rsid w:val="704C4F43"/>
    <w:rsid w:val="70CF413C"/>
    <w:rsid w:val="70FA499F"/>
    <w:rsid w:val="716B31A7"/>
    <w:rsid w:val="71B66129"/>
    <w:rsid w:val="71FE226D"/>
    <w:rsid w:val="72C727D4"/>
    <w:rsid w:val="73003FD8"/>
    <w:rsid w:val="737C5B3F"/>
    <w:rsid w:val="73DB4FB1"/>
    <w:rsid w:val="742C30C1"/>
    <w:rsid w:val="74546174"/>
    <w:rsid w:val="74907141"/>
    <w:rsid w:val="75846F2D"/>
    <w:rsid w:val="759E1D9D"/>
    <w:rsid w:val="772F3E27"/>
    <w:rsid w:val="77617526"/>
    <w:rsid w:val="77E84BD4"/>
    <w:rsid w:val="77FC247B"/>
    <w:rsid w:val="788E1623"/>
    <w:rsid w:val="7927654D"/>
    <w:rsid w:val="795D6FA1"/>
    <w:rsid w:val="7A7B52F8"/>
    <w:rsid w:val="7B2524AF"/>
    <w:rsid w:val="7C991510"/>
    <w:rsid w:val="7D146DE8"/>
    <w:rsid w:val="7EC456B2"/>
    <w:rsid w:val="7ECB34D7"/>
    <w:rsid w:val="7F127358"/>
    <w:rsid w:val="7F9B734D"/>
    <w:rsid w:val="7FEC6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Times New Roman" w:cs="Times New Roman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5"/>
    <w:autoRedefine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sz w:val="24"/>
      <w:szCs w:val="24"/>
    </w:rPr>
  </w:style>
  <w:style w:type="table" w:styleId="8">
    <w:name w:val="Table Grid"/>
    <w:basedOn w:val="7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Strong"/>
    <w:basedOn w:val="9"/>
    <w:qFormat/>
    <w:uiPriority w:val="22"/>
    <w:rPr>
      <w:b/>
      <w:bCs/>
    </w:rPr>
  </w:style>
  <w:style w:type="character" w:styleId="11">
    <w:name w:val="Emphasis"/>
    <w:basedOn w:val="9"/>
    <w:qFormat/>
    <w:uiPriority w:val="20"/>
    <w:rPr>
      <w:i/>
      <w:iCs/>
    </w:rPr>
  </w:style>
  <w:style w:type="character" w:styleId="12">
    <w:name w:val="Hyperlink"/>
    <w:qFormat/>
    <w:uiPriority w:val="0"/>
    <w:rPr>
      <w:color w:val="000000"/>
      <w:sz w:val="18"/>
      <w:szCs w:val="18"/>
      <w:u w:val="none"/>
    </w:rPr>
  </w:style>
  <w:style w:type="paragraph" w:styleId="13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14">
    <w:name w:val="批注框文本 Char"/>
    <w:basedOn w:val="9"/>
    <w:link w:val="3"/>
    <w:semiHidden/>
    <w:qFormat/>
    <w:uiPriority w:val="99"/>
    <w:rPr>
      <w:rFonts w:ascii="Times New Roman" w:hAnsi="Times New Roman" w:eastAsia="Times New Roman" w:cs="Times New Roman"/>
      <w:kern w:val="0"/>
      <w:sz w:val="18"/>
      <w:szCs w:val="18"/>
    </w:rPr>
  </w:style>
  <w:style w:type="character" w:customStyle="1" w:styleId="15">
    <w:name w:val="日期 Char"/>
    <w:basedOn w:val="9"/>
    <w:link w:val="2"/>
    <w:semiHidden/>
    <w:qFormat/>
    <w:uiPriority w:val="99"/>
    <w:rPr>
      <w:rFonts w:ascii="Times New Roman" w:hAnsi="Times New Roman" w:eastAsia="Times New Roman" w:cs="Times New Roman"/>
      <w:kern w:val="0"/>
      <w:sz w:val="20"/>
      <w:szCs w:val="20"/>
    </w:rPr>
  </w:style>
  <w:style w:type="character" w:customStyle="1" w:styleId="16">
    <w:name w:val="页眉 Char"/>
    <w:basedOn w:val="9"/>
    <w:link w:val="5"/>
    <w:semiHidden/>
    <w:qFormat/>
    <w:uiPriority w:val="99"/>
    <w:rPr>
      <w:rFonts w:ascii="Times New Roman" w:hAnsi="Times New Roman" w:eastAsia="Times New Roman" w:cs="Times New Roman"/>
      <w:kern w:val="0"/>
      <w:sz w:val="18"/>
      <w:szCs w:val="18"/>
    </w:rPr>
  </w:style>
  <w:style w:type="character" w:customStyle="1" w:styleId="17">
    <w:name w:val="页脚 Char"/>
    <w:basedOn w:val="9"/>
    <w:link w:val="4"/>
    <w:semiHidden/>
    <w:qFormat/>
    <w:uiPriority w:val="99"/>
    <w:rPr>
      <w:rFonts w:ascii="Times New Roman" w:hAnsi="Times New Roman" w:eastAsia="Times New Roman" w:cs="Times New Roman"/>
      <w:kern w:val="0"/>
      <w:sz w:val="18"/>
      <w:szCs w:val="18"/>
    </w:rPr>
  </w:style>
  <w:style w:type="paragraph" w:styleId="18">
    <w:name w:val="List Paragraph"/>
    <w:basedOn w:val="1"/>
    <w:autoRedefine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2.png"/><Relationship Id="rId6" Type="http://schemas.openxmlformats.org/officeDocument/2006/relationships/theme" Target="theme/theme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2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A580232-53D2-4093-9923-06A9E4A51F5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1806</Words>
  <Characters>2080</Characters>
  <Lines>55</Lines>
  <Paragraphs>15</Paragraphs>
  <TotalTime>5</TotalTime>
  <ScaleCrop>false</ScaleCrop>
  <LinksUpToDate>false</LinksUpToDate>
  <CharactersWithSpaces>2258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2022-11-22T10:20:00Z</dcterms:created>
  <dc:creator>Administrator</dc:creator>
  <cp:lastModifiedBy>WPS_1667554778</cp:lastModifiedBy>
  <dcterms:modified xsi:type="dcterms:W3CDTF">2024-02-28T06:44:49Z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B574E4556C7D48F08298ED1364DE0CEC_13</vt:lpwstr>
  </property>
</Properties>
</file>